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5" w:rsidRPr="00782235" w:rsidRDefault="002A7265" w:rsidP="002A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7265" w:rsidRDefault="002A7265" w:rsidP="002A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1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2A7265" w:rsidRDefault="002A7265" w:rsidP="002A726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2A7265" w:rsidRDefault="002A7265" w:rsidP="002A72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2A7265" w:rsidRDefault="002A7265" w:rsidP="002A7265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2A7265" w:rsidRDefault="002A7265" w:rsidP="002A726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2A7265" w:rsidRDefault="002A7265" w:rsidP="002A726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2A7265" w:rsidRDefault="002A7265" w:rsidP="002A726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2A7265" w:rsidRDefault="002A7265" w:rsidP="002A7265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</w:t>
      </w:r>
    </w:p>
    <w:p w:rsidR="002A7265" w:rsidRDefault="002A7265" w:rsidP="002A72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01567E" w:rsidRPr="0001567E" w:rsidRDefault="0001567E" w:rsidP="0001567E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5/6</w:t>
      </w:r>
    </w:p>
    <w:p w:rsidR="0001567E" w:rsidRPr="0001567E" w:rsidRDefault="0001567E" w:rsidP="0001567E">
      <w:pPr>
        <w:tabs>
          <w:tab w:val="left" w:pos="421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27 septembrie 2018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>or. Drochia</w:t>
      </w:r>
    </w:p>
    <w:p w:rsidR="00275301" w:rsidRDefault="0001567E" w:rsidP="0001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Cu privire la modificările şi completările ce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se</w:t>
      </w:r>
    </w:p>
    <w:p w:rsidR="00275301" w:rsidRDefault="0001567E" w:rsidP="0001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operează în decizia C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onsiliului raional nr.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nr.7/3 </w:t>
      </w:r>
    </w:p>
    <w:p w:rsidR="00275301" w:rsidRDefault="0001567E" w:rsidP="0001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din 08 decembrie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2017 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„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Cu privire la aprobarea </w:t>
      </w:r>
    </w:p>
    <w:p w:rsidR="0001567E" w:rsidRPr="0001567E" w:rsidRDefault="0001567E" w:rsidP="0001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bugetului pe anul 2018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”</w:t>
      </w:r>
    </w:p>
    <w:p w:rsidR="0001567E" w:rsidRPr="0001567E" w:rsidRDefault="0001567E" w:rsidP="0001567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</w:pPr>
    </w:p>
    <w:p w:rsidR="0001567E" w:rsidRPr="009C1BD4" w:rsidRDefault="0001567E" w:rsidP="0001567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În temeiul art. 61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din L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egea 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n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r. 181 din 25.07.2014 finanţelor publice şi responsabilităţii bugetar-fiscale, art.art. 5</w:t>
      </w:r>
      <w:r w:rsidR="00275301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9, 60, 61, 62 din Legea nr. 317-</w:t>
      </w:r>
      <w:r w:rsidRPr="0001567E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XV din 18.07.2003 privind actele normative ale Guvernului şi altor autorităţilor ale administraţiei publice centrale şi locale, art.4 alin. </w:t>
      </w:r>
      <w:r w:rsidRPr="000156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(2), (3), art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. 12 alin. (1), (2), (3) din Legea nr. 435-XVI privind descentralizarea administrativă, art. art. 7, 9, 10 alin. (1), (2), art. 14, art. 43, art. 46 din Legea nr. 436-XVI din 28.12.2006 privind administraţia publică locală,</w:t>
      </w:r>
      <w:r w:rsid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cu modificările și completările ulterioare,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o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rdin</w:t>
      </w:r>
      <w:r w:rsid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ul nr. 209 din 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24.12.2015 cu privire la aprobarea Setului metodologic privind elaborarea, aprobarea și modificarea bugetului</w:t>
      </w:r>
      <w:r w:rsid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, o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rdin</w:t>
      </w:r>
      <w:r w:rsid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ul nr. 208 din 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24.12.2015 privind Clasificaţia bugetară, Consiliul raional Drochia </w:t>
      </w:r>
      <w:r w:rsidRPr="009C1BD4">
        <w:rPr>
          <w:rFonts w:ascii="Times New Roman" w:eastAsia="Calibri" w:hAnsi="Times New Roman" w:cs="Times New Roman"/>
          <w:b/>
          <w:sz w:val="28"/>
          <w:szCs w:val="28"/>
          <w:lang w:val="ro-MO" w:eastAsia="en-US"/>
        </w:rPr>
        <w:t>DECIDE:</w:t>
      </w:r>
    </w:p>
    <w:p w:rsidR="0001567E" w:rsidRPr="009C1BD4" w:rsidRDefault="0001567E" w:rsidP="00015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      </w:t>
      </w:r>
      <w:r w:rsidRPr="009C1BD4">
        <w:rPr>
          <w:rFonts w:ascii="Times New Roman" w:eastAsia="Calibri" w:hAnsi="Times New Roman" w:cs="Times New Roman"/>
          <w:b/>
          <w:sz w:val="28"/>
          <w:szCs w:val="28"/>
          <w:lang w:val="ro-MO" w:eastAsia="en-US"/>
        </w:rPr>
        <w:t>1.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Decizia Consiliului raional Drochia</w:t>
      </w:r>
      <w:r w:rsidRPr="009C1BD4">
        <w:rPr>
          <w:rFonts w:ascii="Times New Roman" w:eastAsia="Calibri" w:hAnsi="Times New Roman" w:cs="Times New Roman"/>
          <w:b/>
          <w:sz w:val="28"/>
          <w:szCs w:val="28"/>
          <w:lang w:val="ro-MO" w:eastAsia="en-US"/>
        </w:rPr>
        <w:t xml:space="preserve"> 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>nr.7/3 din 08 decembrie 2017 “Cu privire la aprobarea bugetului pe anul 2018” se modifică, după cum urmează:</w:t>
      </w:r>
    </w:p>
    <w:p w:rsidR="0001567E" w:rsidRPr="00275301" w:rsidRDefault="0001567E" w:rsidP="000156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C1BD4">
        <w:rPr>
          <w:rFonts w:ascii="Times New Roman" w:eastAsia="Calibri" w:hAnsi="Times New Roman" w:cs="Times New Roman"/>
          <w:b/>
          <w:sz w:val="28"/>
          <w:szCs w:val="28"/>
          <w:lang w:val="ro-MO" w:eastAsia="en-US"/>
        </w:rPr>
        <w:t xml:space="preserve"> 1.1.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Conf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or</w:t>
      </w:r>
      <w:r w:rsidR="001700AB">
        <w:rPr>
          <w:rFonts w:ascii="Times New Roman" w:hAnsi="Times New Roman" w:cs="Times New Roman"/>
          <w:sz w:val="28"/>
          <w:szCs w:val="28"/>
          <w:lang w:val="ro-MO"/>
        </w:rPr>
        <w:t xml:space="preserve">m 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 xml:space="preserve"> prevederilor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art. 8 pct.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8.5 al Contractului de recreditare nr.1 din 24 iunie 2009, actului de verificare a datoriei Consiliului raional față de Ministerul Finanțelor pe împrumutul recreditat în cadrul Proiectului Energetic II suplimentar, se micșorează bugetul Consiliului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 xml:space="preserve"> raional Drochia la ECO 561120 „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Rambursarea împrumutului recreditat între BS și BL nivelul II” și respectiv se majorează la ECO 243200 „Dob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nzi achitate pentru împrumuturi contractate bugetelor de alt nivel” programul subprogramul P1P2 -1703, achitarea P3-00057, F3-0171, </w:t>
      </w:r>
      <w:r w:rsidR="00EB3F0D">
        <w:rPr>
          <w:rFonts w:ascii="Times New Roman" w:hAnsi="Times New Roman" w:cs="Times New Roman"/>
          <w:b/>
          <w:sz w:val="28"/>
          <w:szCs w:val="28"/>
          <w:lang w:val="ro-MO"/>
        </w:rPr>
        <w:t>cu 65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0,0 mii lei.</w:t>
      </w:r>
    </w:p>
    <w:p w:rsidR="0001567E" w:rsidRPr="009C1BD4" w:rsidRDefault="0001567E" w:rsidP="0001567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1.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2.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Se majorează bugetul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I.P. „Azilul de bătrîni din s. Gribova” 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în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100,0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la ECO 142310 „Încasări de la prestarea serviciilor cu plata” la partea de venituri și respectiv la partea de cheltuieli la ECO 222990 „ Servicii neatribuite altor aliniate” în sumă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15,0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ECO 338110 „ Procurarea accesoriilor de pat, îmbrăcămintei, încălțămintei” în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35,0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, ECO 339110 „Procurarea altor materiale” în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50,0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2A7265" w:rsidRDefault="0001567E" w:rsidP="000156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1.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3.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Se majorează bugetul </w:t>
      </w:r>
      <w:r w:rsidR="001700AB">
        <w:rPr>
          <w:rFonts w:ascii="Times New Roman" w:hAnsi="Times New Roman" w:cs="Times New Roman"/>
          <w:b/>
          <w:sz w:val="28"/>
          <w:szCs w:val="28"/>
          <w:lang w:val="ro-MO"/>
        </w:rPr>
        <w:t>I.P. „Serviciul deserviri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i sociale Drochia”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în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10,0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la ECO 142310 „Încasări de la prestarea serviciilor cu plată” la partea de venituri și respectiv la partea de cheltuieli la ECO 211180 „Remunerarea muncii angajaților conform statelor” în suma 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7,5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, La ECO 212100 </w:t>
      </w:r>
    </w:p>
    <w:p w:rsidR="002A7265" w:rsidRDefault="002A7265" w:rsidP="000156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A7265" w:rsidRDefault="002A7265" w:rsidP="000156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A7265" w:rsidRDefault="002A7265" w:rsidP="002A726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- 2 -</w:t>
      </w:r>
    </w:p>
    <w:p w:rsidR="002A7265" w:rsidRDefault="002A7265" w:rsidP="000156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75301" w:rsidRDefault="0001567E" w:rsidP="002A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„Contribuții  de asigurări de stat obligatorii în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2,0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, la ECO 212210 „Prime de asigurare obligatorie de asistență medicală achitate de angajatori pe teritoriul țării” în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0,5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01567E" w:rsidRPr="009C1BD4" w:rsidRDefault="0001567E" w:rsidP="0027530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1.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4.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Se majorează partea de venituri colectate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la bugetul raional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cu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189 574,64 lei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 xml:space="preserve"> la ECO 132222 „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Granturi capitale primite de la organizații internaționale”, pentru finalizarea finanțării cheltuielilor ce au parvenit în rezultatul implementării Proiectului „Îmbunătățirea situației ecologice a bazinelor Prut și Nistru, prin îmbunătățirea sistemelor de epurare a apelor uzate în Cernăuți și Drochia”, în conformitate cu Contractul de grant nr.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96189 din 18.12.2013 între Ministerul Dezvoltării Regionale și Administrației Publice din România (în calitate de Autoritate Comună de Management al Programului Operațional Comun „Româ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nia –Ucraina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–Republica Moldova 2007-2013) și Consiliul orăşenesc Cernăuți, Ucraina (în calitate de aplicant al Proiectului), cu participarea Consiliului raional Drochia (în calitate de Partener 3).</w:t>
      </w:r>
    </w:p>
    <w:p w:rsidR="0001567E" w:rsidRPr="009C1BD4" w:rsidRDefault="0001567E" w:rsidP="009C1B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1.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5.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În scopul achitării parțiale a serviciilor de transport a elevilor la instituțiile de învățămînt din or.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Drochia (50%) se micșorează bugetul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Aparatului Președintelui raionului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P1P3 0302 „Servicii de suport” F0133 „Alte servicii generale”, ECO 222990 „Servicii neatribuite altor aliniate” cu suma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247738</w:t>
      </w:r>
      <w:r w:rsidR="001700AB">
        <w:rPr>
          <w:rFonts w:ascii="Times New Roman" w:hAnsi="Times New Roman" w:cs="Times New Roman"/>
          <w:b/>
          <w:sz w:val="28"/>
          <w:szCs w:val="28"/>
          <w:lang w:val="ro-MO"/>
        </w:rPr>
        <w:t>,0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și respectiv se majorează bugetul Direcției 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î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nvățămînt, 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t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ineret și </w:t>
      </w:r>
      <w:r w:rsidR="00275301">
        <w:rPr>
          <w:rFonts w:ascii="Times New Roman" w:hAnsi="Times New Roman" w:cs="Times New Roman"/>
          <w:sz w:val="28"/>
          <w:szCs w:val="28"/>
          <w:lang w:val="ro-MO"/>
        </w:rPr>
        <w:t>s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port”, F0922 „Învățămîntul liceal”, Eco 222400 ” Servicii de transport”.</w:t>
      </w:r>
    </w:p>
    <w:p w:rsidR="0001567E" w:rsidRPr="009C1BD4" w:rsidRDefault="0001567E" w:rsidP="009C1B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1.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6.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Se micșorează partea de cheltuieli la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Direcția 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>a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sistența 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>s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ocială și 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>p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rotecția a 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>f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amiliei a Consiliului raional Drochia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la linia bugetară P1P2 9012, P3-250, S</w:t>
      </w:r>
      <w:r w:rsidRPr="009C1BD4">
        <w:rPr>
          <w:rFonts w:ascii="Times New Roman" w:hAnsi="Times New Roman" w:cs="Times New Roman"/>
          <w:sz w:val="28"/>
          <w:szCs w:val="28"/>
          <w:vertAlign w:val="subscript"/>
          <w:lang w:val="ro-MO"/>
        </w:rPr>
        <w:t>3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S</w:t>
      </w:r>
      <w:r w:rsidRPr="009C1BD4">
        <w:rPr>
          <w:rFonts w:ascii="Times New Roman" w:hAnsi="Times New Roman" w:cs="Times New Roman"/>
          <w:sz w:val="28"/>
          <w:szCs w:val="28"/>
          <w:vertAlign w:val="subscript"/>
          <w:lang w:val="ro-MO"/>
        </w:rPr>
        <w:t>4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– 300, ECO 272600 „Ajutoare bănești” cu sumă de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1686,4 mii lei 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și respectiv se majorează:</w:t>
      </w:r>
    </w:p>
    <w:p w:rsidR="0001567E" w:rsidRPr="009C1BD4" w:rsidRDefault="0001567E" w:rsidP="009C1BD4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-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Serviciul social de sprijin pentru familiile cu copii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(F3-1040,P1P2-9006, P3 – 00410, K4 -2726) cu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1011,84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01567E" w:rsidRPr="009C1BD4" w:rsidRDefault="0001567E" w:rsidP="009C1BD4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-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Serviciul social 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>a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sistență personală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(F3-1012, P1P2 – 9010, P3 – 00246, K4 – 2111/2121/2122) cu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337,28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54192E" w:rsidRDefault="0001567E" w:rsidP="0054192E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9C1BD4">
        <w:rPr>
          <w:rFonts w:ascii="Times New Roman" w:hAnsi="Times New Roman" w:cs="Times New Roman"/>
          <w:b/>
          <w:bCs/>
          <w:sz w:val="28"/>
          <w:szCs w:val="28"/>
          <w:lang w:val="ro-MO"/>
        </w:rPr>
        <w:t>-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Serviciul social de sup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>ort monetar adresat familiilor/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persoanelor defavorizate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 xml:space="preserve"> (F3-1070,P1P2-9012, P3-00487, K4-2726) cu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>337,28</w:t>
      </w:r>
      <w:r w:rsidR="002753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9C1BD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mii lei</w:t>
      </w:r>
      <w:r w:rsidRPr="009C1BD4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01567E" w:rsidRPr="0054192E" w:rsidRDefault="0054192E" w:rsidP="005419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</w:t>
      </w:r>
      <w:r w:rsidR="0001567E" w:rsidRPr="009C1BD4">
        <w:rPr>
          <w:rFonts w:ascii="Times New Roman" w:eastAsia="Calibri" w:hAnsi="Times New Roman" w:cs="Times New Roman"/>
          <w:b/>
          <w:sz w:val="28"/>
          <w:szCs w:val="28"/>
          <w:lang w:val="ro-MO" w:eastAsia="en-US"/>
        </w:rPr>
        <w:t>2.</w:t>
      </w:r>
      <w:r w:rsidR="0001567E"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Se stabileşte, că Direcţia finanţe va asigura alocarea mijloacelor financiare pe măsura prezentării documentelor justificative.</w:t>
      </w:r>
    </w:p>
    <w:p w:rsidR="0001567E" w:rsidRPr="009C1BD4" w:rsidRDefault="0001567E" w:rsidP="0054192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  <w:r w:rsidRPr="009C1BD4">
        <w:rPr>
          <w:rFonts w:ascii="Times New Roman" w:eastAsia="Calibri" w:hAnsi="Times New Roman" w:cs="Times New Roman"/>
          <w:b/>
          <w:sz w:val="28"/>
          <w:szCs w:val="28"/>
          <w:lang w:val="ro-MO" w:eastAsia="en-US"/>
        </w:rPr>
        <w:t xml:space="preserve">      3.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Prezenta decizie intră în vigoare la data semnării, este dată publicării</w:t>
      </w:r>
      <w:r w:rsid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pe site-ul Consiliului raional </w:t>
      </w:r>
      <w:r w:rsidRPr="009C1BD4">
        <w:rPr>
          <w:rFonts w:ascii="Times New Roman" w:eastAsia="Calibri" w:hAnsi="Times New Roman" w:cs="Times New Roman"/>
          <w:sz w:val="28"/>
          <w:szCs w:val="28"/>
          <w:lang w:val="ro-MO" w:eastAsia="en-US"/>
        </w:rPr>
        <w:t xml:space="preserve"> şi se aduce la cunoştinţa tuturor părţilor interesate.</w:t>
      </w:r>
    </w:p>
    <w:p w:rsidR="0001567E" w:rsidRPr="009C1BD4" w:rsidRDefault="0001567E" w:rsidP="0001567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MO" w:eastAsia="en-US"/>
        </w:rPr>
      </w:pPr>
    </w:p>
    <w:p w:rsidR="0001567E" w:rsidRPr="009C1BD4" w:rsidRDefault="0001567E" w:rsidP="00015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F325E" w:rsidRDefault="005F325E" w:rsidP="005F3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>Președintele ședinței</w:t>
      </w:r>
    </w:p>
    <w:p w:rsidR="005F325E" w:rsidRDefault="005F325E" w:rsidP="005F3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Consiliului raional Drochia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Nicolae COJOCARU</w:t>
      </w:r>
    </w:p>
    <w:p w:rsidR="005F325E" w:rsidRDefault="005F325E" w:rsidP="005F325E">
      <w:pPr>
        <w:spacing w:after="0"/>
        <w:jc w:val="both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5F325E" w:rsidRDefault="005F325E" w:rsidP="005F325E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Contrase</w:t>
      </w:r>
      <w:r w:rsidR="001700AB">
        <w:rPr>
          <w:rFonts w:ascii="Times New Roman" w:hAnsi="Times New Roman"/>
          <w:b/>
          <w:sz w:val="28"/>
          <w:szCs w:val="28"/>
          <w:lang w:val="ro-RO"/>
        </w:rPr>
        <w:t>mne</w:t>
      </w:r>
      <w:r>
        <w:rPr>
          <w:rFonts w:ascii="Times New Roman" w:hAnsi="Times New Roman"/>
          <w:b/>
          <w:sz w:val="28"/>
          <w:szCs w:val="28"/>
          <w:lang w:val="ro-RO"/>
        </w:rPr>
        <w:t>ază:</w:t>
      </w:r>
    </w:p>
    <w:p w:rsidR="005F325E" w:rsidRDefault="005F325E" w:rsidP="005F325E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Secretarul</w:t>
      </w:r>
    </w:p>
    <w:p w:rsidR="005F325E" w:rsidRDefault="005F325E" w:rsidP="005F325E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Oxana GRIGORIȚA</w:t>
      </w:r>
    </w:p>
    <w:p w:rsidR="009C1BD4" w:rsidRDefault="009C1BD4" w:rsidP="00015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F325E" w:rsidRDefault="005F325E" w:rsidP="00015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1567E" w:rsidRDefault="0001567E" w:rsidP="00015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1567E" w:rsidRPr="002A7265" w:rsidRDefault="00002D34" w:rsidP="00015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2D3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63pt;height:63pt;z-index:251658240" wrapcoords="-189 0 -189 21402 21600 21402 21600 0 -189 0">
            <v:imagedata r:id="rId7" o:title=""/>
            <w10:wrap type="tight"/>
          </v:shape>
          <o:OLEObject Type="Embed" ProgID="PBrush" ShapeID="_x0000_s1026" DrawAspect="Content" ObjectID="_1600691897" r:id="rId8"/>
        </w:pict>
      </w:r>
      <w:r w:rsidR="0001567E" w:rsidRPr="002A7265">
        <w:rPr>
          <w:rFonts w:ascii="Times New Roman" w:hAnsi="Times New Roman" w:cs="Times New Roman"/>
          <w:b/>
          <w:sz w:val="28"/>
          <w:szCs w:val="28"/>
          <w:lang w:val="ro-RO"/>
        </w:rPr>
        <w:t>REPUBLICA MOLDOVA                                    РЕСПУБЛИКА  MОЛДОВА</w:t>
      </w:r>
    </w:p>
    <w:p w:rsidR="0001567E" w:rsidRPr="002A7265" w:rsidRDefault="0001567E" w:rsidP="0001567E">
      <w:pPr>
        <w:tabs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7265">
        <w:rPr>
          <w:rFonts w:ascii="Times New Roman" w:hAnsi="Times New Roman" w:cs="Times New Roman"/>
          <w:b/>
          <w:sz w:val="28"/>
          <w:szCs w:val="28"/>
          <w:lang w:val="ro-RO"/>
        </w:rPr>
        <w:t>CONSILIUL RAIONAL                                 РАЙОННЫЙ  СОВЕТ</w:t>
      </w:r>
    </w:p>
    <w:p w:rsidR="0001567E" w:rsidRPr="0001567E" w:rsidRDefault="0001567E" w:rsidP="0001567E">
      <w:pPr>
        <w:tabs>
          <w:tab w:val="left" w:pos="9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7E">
        <w:rPr>
          <w:rFonts w:ascii="Times New Roman" w:hAnsi="Times New Roman" w:cs="Times New Roman"/>
          <w:b/>
          <w:sz w:val="28"/>
          <w:szCs w:val="28"/>
        </w:rPr>
        <w:t xml:space="preserve">DROCHIA                                               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Pr="0001567E">
        <w:rPr>
          <w:rFonts w:ascii="Times New Roman" w:hAnsi="Times New Roman" w:cs="Times New Roman"/>
          <w:b/>
          <w:sz w:val="28"/>
          <w:szCs w:val="28"/>
        </w:rPr>
        <w:t>ДРОКИЯ</w:t>
      </w:r>
    </w:p>
    <w:p w:rsidR="0001567E" w:rsidRPr="002A7265" w:rsidRDefault="0001567E" w:rsidP="0001567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7E">
        <w:rPr>
          <w:rFonts w:ascii="Times New Roman" w:hAnsi="Times New Roman" w:cs="Times New Roman"/>
          <w:b/>
          <w:sz w:val="28"/>
          <w:szCs w:val="28"/>
        </w:rPr>
        <w:t xml:space="preserve">DIRECŢIA  FINANŢE                                    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01567E">
        <w:rPr>
          <w:rFonts w:ascii="Times New Roman" w:hAnsi="Times New Roman" w:cs="Times New Roman"/>
          <w:b/>
          <w:sz w:val="28"/>
          <w:szCs w:val="28"/>
        </w:rPr>
        <w:t xml:space="preserve">ФИНАНСОВОЕ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tbl>
      <w:tblPr>
        <w:tblW w:w="0" w:type="auto"/>
        <w:tblBorders>
          <w:top w:val="double" w:sz="4" w:space="0" w:color="auto"/>
        </w:tblBorders>
        <w:tblLayout w:type="fixed"/>
        <w:tblLook w:val="04A0"/>
      </w:tblPr>
      <w:tblGrid>
        <w:gridCol w:w="9672"/>
      </w:tblGrid>
      <w:tr w:rsidR="0001567E" w:rsidRPr="0001567E" w:rsidTr="0001567E">
        <w:trPr>
          <w:trHeight w:val="3"/>
        </w:trPr>
        <w:tc>
          <w:tcPr>
            <w:tcW w:w="967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567E" w:rsidRPr="002A7265" w:rsidRDefault="0001567E" w:rsidP="00015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1567E" w:rsidRPr="0001567E" w:rsidRDefault="0001567E" w:rsidP="0001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MD-5201, or. </w:t>
            </w:r>
            <w:proofErr w:type="spellStart"/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Drochia</w:t>
            </w:r>
            <w:proofErr w:type="spellEnd"/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  <w:proofErr w:type="spellEnd"/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                                      </w:t>
            </w: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5201, г"/>
              </w:smartTagPr>
              <w:r w:rsidRPr="0001567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5201, </w:t>
              </w:r>
              <w:r w:rsidRPr="0001567E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1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>Индепенденцей, 15</w:t>
            </w:r>
          </w:p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156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Tel. (252) 2-46-20                                                                             </w:t>
            </w:r>
            <w:r w:rsidRPr="0001567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1567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(252) 2-46-20</w:t>
            </w:r>
          </w:p>
          <w:p w:rsidR="0001567E" w:rsidRPr="0001567E" w:rsidRDefault="0001567E" w:rsidP="0001567E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01567E" w:rsidRPr="0001567E" w:rsidRDefault="0001567E" w:rsidP="009C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sz w:val="28"/>
          <w:szCs w:val="28"/>
          <w:lang w:val="ro-RO"/>
        </w:rPr>
        <w:t>Nr._____________</w:t>
      </w:r>
    </w:p>
    <w:p w:rsidR="0001567E" w:rsidRDefault="0001567E" w:rsidP="009C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sz w:val="28"/>
          <w:szCs w:val="28"/>
          <w:lang w:val="ro-RO"/>
        </w:rPr>
        <w:t xml:space="preserve">din_____________                                                                                                                                                                                                    </w:t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>CONSILIUL RAIONAL</w:t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>DROCHIA</w:t>
      </w:r>
    </w:p>
    <w:p w:rsidR="009C1BD4" w:rsidRPr="009C1BD4" w:rsidRDefault="009C1BD4" w:rsidP="009C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1567E" w:rsidRPr="0001567E" w:rsidRDefault="0001567E" w:rsidP="009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b/>
          <w:i/>
          <w:sz w:val="28"/>
          <w:szCs w:val="28"/>
          <w:lang w:val="ro-RO"/>
        </w:rPr>
        <w:t>NOTĂ INFORMATIVĂ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1567E" w:rsidRDefault="0001567E" w:rsidP="009C1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b/>
          <w:i/>
          <w:sz w:val="28"/>
          <w:szCs w:val="28"/>
          <w:lang w:val="ro-RO"/>
        </w:rPr>
        <w:t>la proiectul deciziei</w:t>
      </w:r>
      <w:r w:rsidR="009C1BD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01567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”Cu privire </w:t>
      </w:r>
      <w:r w:rsidRPr="0001567E">
        <w:rPr>
          <w:rFonts w:ascii="Times New Roman" w:eastAsia="Calibri" w:hAnsi="Times New Roman" w:cs="Times New Roman"/>
          <w:b/>
          <w:i/>
          <w:sz w:val="28"/>
          <w:szCs w:val="28"/>
          <w:lang w:val="ro-RO" w:eastAsia="en-US"/>
        </w:rPr>
        <w:t>la modificările şi completările ce se operează în decizia CR nr.7/3 din 08 decembrie 2017 “Cu privire la aprobarea bugetului pe anul 2018</w:t>
      </w:r>
      <w:r w:rsidR="009C1BD4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:rsidR="009C1BD4" w:rsidRPr="0001567E" w:rsidRDefault="009C1BD4" w:rsidP="009C1B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o-RO" w:eastAsia="en-US"/>
        </w:rPr>
      </w:pPr>
    </w:p>
    <w:p w:rsidR="0001567E" w:rsidRPr="0001567E" w:rsidRDefault="0001567E" w:rsidP="0001567E">
      <w:pPr>
        <w:spacing w:after="0" w:line="240" w:lineRule="auto"/>
        <w:ind w:right="-6" w:firstLine="357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01567E">
        <w:rPr>
          <w:rFonts w:ascii="Times New Roman" w:hAnsi="Times New Roman" w:cs="Times New Roman"/>
          <w:sz w:val="28"/>
          <w:szCs w:val="28"/>
          <w:lang w:val="ro-RO"/>
        </w:rPr>
        <w:tab/>
        <w:t>Prin prezenta, la proiectul deciziei ”Cu privire la modificările şi completările ce se operează în decizia CR nr.7/3 din 08 decembrie 2017 “Cu privire la aprobarea bugetului pe anul 2018”</w:t>
      </w:r>
      <w:r w:rsidRPr="0001567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, vă comunicăm următoarele: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Ț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inînd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cont de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solicitarea Ministerului Finanțelor, se propune micșorarea bugetului Consiliului raional Drochia la ECO 561120 ”Rambursarea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mprumutului recreditat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ntre BS și BL nivelul II” și respectiv majorarea la ECO 243200 „Dob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nzi achitate pentru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mprumuturi contractate bugetelor de alt nivel” programul subprogramul P1P2 -1703, activitatea P3-00057, F3-0171,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conformitate cu prevederile art. 8 pct.8.5 al Contractului de recreditare nr.1 din 24 iunie 2009, actului de verificare a datoriei Consiliului raional fa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de Ministerul Finanțelor pe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mprumutul recreditat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cadrul Proiectului Energetic II suplimentar.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sz w:val="28"/>
          <w:szCs w:val="28"/>
          <w:lang w:val="it-IT"/>
        </w:rPr>
        <w:tab/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demersului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01567E">
        <w:rPr>
          <w:rFonts w:ascii="Times New Roman" w:hAnsi="Times New Roman" w:cs="Times New Roman"/>
          <w:sz w:val="28"/>
          <w:szCs w:val="28"/>
          <w:lang w:val="ro-RO"/>
        </w:rPr>
        <w:t>ASPF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, se propune majorarea bugetului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I.P. „Azilul de b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tr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ni din s. Gribova”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100,0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la ECO 142310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„Î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ncas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ri de la prestarea serviciilor cu plata” la partea de venituri și respectiv la partea de cheltuieli la ECO 222990 „ Servicii neatribuite altor aliniate”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sum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15,0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ECO 338110 „ Procurarea accesoriilor de pat,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mbr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c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mintei,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nc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l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mintei”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35,0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, ECO 339110 „Procurarea altor materiale”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50,0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sz w:val="28"/>
          <w:szCs w:val="28"/>
          <w:lang w:val="it-IT"/>
        </w:rPr>
        <w:tab/>
        <w:t xml:space="preserve">Deasemenea, se propune majorarea bugetului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I.P. „Serviciul deservirii sociale Drochia”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10,0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la ECO 142310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„Î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ncas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ri de la prestarea serviciilor cu plat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” la partea de venituri și respectiv la partea de cheltuieli la ECO 211180 „Remunerarea muncii angajaților conform statelor”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7,5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, La ECO 212100 „Contribuții  de asigur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ri de stat obligatorii”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2,0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, la ECO 212210 „Prime de asigurare obligatorie de asistenț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medical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achitate de angajatori pe teritoriul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rii”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suma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0,5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C1BD4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sz w:val="28"/>
          <w:szCs w:val="28"/>
          <w:lang w:val="it-IT"/>
        </w:rPr>
        <w:lastRenderedPageBreak/>
        <w:tab/>
        <w:t>Pentru finalizarea finan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rii cheltuielilor ce au parvenit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rezultatul implement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rii Proiectului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„Î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mbun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t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ăț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irea situației ecologice a bazinelor Prut și </w:t>
      </w:r>
    </w:p>
    <w:p w:rsidR="009C1BD4" w:rsidRDefault="009C1BD4" w:rsidP="009C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- 2 -</w:t>
      </w:r>
    </w:p>
    <w:p w:rsidR="009C1BD4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Nistru, prin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mbun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t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ăț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irea sistemelor de epurare a apelor uzate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Cern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uți și Drochia”,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conformitate cu Contractul de grant nr.96189 din 18.12.2013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ntre </w:t>
      </w:r>
    </w:p>
    <w:p w:rsidR="0001567E" w:rsidRPr="0001567E" w:rsidRDefault="0001567E" w:rsidP="009C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sz w:val="28"/>
          <w:szCs w:val="28"/>
          <w:lang w:val="it-IT"/>
        </w:rPr>
        <w:t>Ministerul Dezvolt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rii Regionale și Administrației Publice din Rom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nia (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calitate de Autoritate Comun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de Management al Programului Operațional Comun „Rom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nia – Ucraina – Republica Moldova 2007-2013) și Consiliul or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ăş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>enesc Cern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uți, Ucraina (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calitate de aplicant al Proiectului), cu participarea Consiliului raional Drochia (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 calitate de Partener 3), se propune majorarea p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rții de venituri colectate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la bugetul raional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cu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189 574,64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la ECO 132222 ”Granturi capitale primite de la organizații internaționale” și respectiv părții de cheltuieli.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 scopul susținerii a elevilor la instituțiile de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nv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ăță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nt din or.Drochia, se propune achitarea parțial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a serviciilor de transport (50%), micșor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înd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bugetul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Aparatului Președintelui raionului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la P1P3 0302 „Servicii de suport” F0133 „Alte servicii generale”, ECO 222990 „Servicii neatribuite altor aliniate” cu suma de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>247738</w:t>
      </w:r>
      <w:r w:rsidRPr="0001567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și respectiv se majoreaz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bugetul Direcției generale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nv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ăță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nt, Tineret și Sport, F0922 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„Î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nv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ăță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ntul liceal”, Eco 222400 ” Servicii de transport”cu suma respectivă.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67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circularei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Protecției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al RM nr.15/2033 din 06 august 2018,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luînd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calcul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2018 (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nr.101 din 07.06.2018), APL au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transferurile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finanțarea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incluse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pachetul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minim de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2018.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micșorarea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părții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Direcția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Asistența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Socială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Protecția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Familiei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Consiliului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raional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Drochia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linia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bugetară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P1P2 9012, P3-250, S</w:t>
      </w:r>
      <w:r w:rsidRPr="000156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56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– 300, ECO 272600 „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” cu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1686,4 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mii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lei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1567E">
        <w:rPr>
          <w:rFonts w:ascii="Times New Roman" w:hAnsi="Times New Roman" w:cs="Times New Roman"/>
          <w:sz w:val="28"/>
          <w:szCs w:val="28"/>
          <w:lang w:val="en-US"/>
        </w:rPr>
        <w:t>majorarea</w:t>
      </w:r>
      <w:proofErr w:type="spellEnd"/>
      <w:r w:rsidRPr="0001567E">
        <w:rPr>
          <w:rFonts w:ascii="Times New Roman" w:hAnsi="Times New Roman" w:cs="Times New Roman"/>
          <w:sz w:val="28"/>
          <w:szCs w:val="28"/>
          <w:lang w:val="en-US"/>
        </w:rPr>
        <w:t xml:space="preserve"> la: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-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Serviciul social de sprijin pentru familiile cu copii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(F3-1040,P1P2-9006, P3 – 00410, K4 -2726) cu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1011,84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-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Serviciul social Asisten</w:t>
      </w:r>
      <w:proofErr w:type="spellStart"/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ță</w:t>
      </w:r>
      <w:proofErr w:type="spellEnd"/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personal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(F3-1012, P1P2 – 9010, P3 – 00246, K4 – 2111/2121/2122) cu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337,28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1567E" w:rsidRPr="0001567E" w:rsidRDefault="0001567E" w:rsidP="000156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-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Serviciul social de suport monetar adresat familiilor/ persoanelor defavorizate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 xml:space="preserve"> (F3-1070,P1P2-9012, P3-00487, K4-2726) cu </w:t>
      </w:r>
      <w:r w:rsidRPr="0001567E">
        <w:rPr>
          <w:rFonts w:ascii="Times New Roman" w:hAnsi="Times New Roman" w:cs="Times New Roman"/>
          <w:b/>
          <w:bCs/>
          <w:sz w:val="28"/>
          <w:szCs w:val="28"/>
          <w:lang w:val="it-IT"/>
        </w:rPr>
        <w:t>337,28 mii lei</w:t>
      </w:r>
      <w:r w:rsidRPr="0001567E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1567E" w:rsidRDefault="0001567E" w:rsidP="0001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 w:eastAsia="en-US"/>
        </w:rPr>
      </w:pPr>
      <w:r w:rsidRPr="0001567E">
        <w:rPr>
          <w:rFonts w:ascii="Times New Roman" w:eastAsia="Calibri" w:hAnsi="Times New Roman" w:cs="Times New Roman"/>
          <w:b/>
          <w:sz w:val="28"/>
          <w:szCs w:val="28"/>
          <w:lang w:val="ro-RO" w:eastAsia="en-US"/>
        </w:rPr>
        <w:tab/>
      </w:r>
      <w:r w:rsidRPr="0001567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Demersurile - sus menţionate corespund cerinţelor </w:t>
      </w:r>
      <w:r w:rsidRPr="0001567E">
        <w:rPr>
          <w:rFonts w:ascii="Times New Roman" w:eastAsia="Calibri" w:hAnsi="Times New Roman" w:cs="Times New Roman"/>
          <w:b/>
          <w:i/>
          <w:sz w:val="28"/>
          <w:szCs w:val="28"/>
          <w:lang w:val="ro-RO" w:eastAsia="en-US"/>
        </w:rPr>
        <w:t xml:space="preserve">art.61 din Legea Nr. 181 din 25.07.2014 finanţelor publice şi responsabilităţii bugetar-fiscale - </w:t>
      </w:r>
      <w:r w:rsidRPr="000156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o-RO"/>
        </w:rPr>
        <w:t>Modificarea legii/deciziei bugetare</w:t>
      </w:r>
      <w:r w:rsidRPr="0001567E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anuale</w:t>
      </w:r>
      <w:r w:rsidRPr="000156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, art. 33 din Legea nr.397 din16.10.2003 privind finanţele publice locale </w:t>
      </w:r>
      <w:r w:rsidRPr="0001567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lang w:val="ro-RO"/>
        </w:rPr>
        <w:t xml:space="preserve">- </w:t>
      </w:r>
      <w:r w:rsidRPr="000156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o-RO"/>
        </w:rPr>
        <w:t>Justificarea cheltuielilor bugetare</w:t>
      </w:r>
      <w:r w:rsidRPr="0001567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156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art.art. 43 - </w:t>
      </w:r>
      <w:r w:rsidRPr="000156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o-RO"/>
        </w:rPr>
        <w:t xml:space="preserve">Competenţele consiliului raional </w:t>
      </w:r>
      <w:r w:rsidRPr="000156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din Legea Nr. 436 din  28.12.2006 privind administraţia publică locală</w:t>
      </w:r>
      <w:r w:rsidRPr="0001567E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, sunt în concordanţă cu prevederile</w:t>
      </w:r>
      <w:r w:rsidRPr="000156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 xml:space="preserve"> </w:t>
      </w:r>
      <w:r w:rsidRPr="0001567E">
        <w:rPr>
          <w:rFonts w:ascii="Times New Roman" w:eastAsia="Calibri" w:hAnsi="Times New Roman" w:cs="Times New Roman"/>
          <w:b/>
          <w:i/>
          <w:sz w:val="28"/>
          <w:szCs w:val="28"/>
          <w:lang w:val="ro-RO" w:eastAsia="en-US"/>
        </w:rPr>
        <w:t>Ordinului Nr. 209 din  24.12.2015 cu privire la aprobarea Setului metodologic privind elaborarea, aprobarea şi modificarea bugetului</w:t>
      </w:r>
      <w:r w:rsidRPr="0001567E">
        <w:rPr>
          <w:rFonts w:ascii="Times New Roman" w:eastAsia="Calibri" w:hAnsi="Times New Roman" w:cs="Times New Roman"/>
          <w:sz w:val="28"/>
          <w:szCs w:val="28"/>
          <w:lang w:val="ro-RO" w:eastAsia="en-US"/>
        </w:rPr>
        <w:t xml:space="preserve"> şi a </w:t>
      </w:r>
      <w:r w:rsidRPr="0001567E">
        <w:rPr>
          <w:rFonts w:ascii="Times New Roman" w:eastAsia="Calibri" w:hAnsi="Times New Roman" w:cs="Times New Roman"/>
          <w:b/>
          <w:i/>
          <w:sz w:val="28"/>
          <w:szCs w:val="28"/>
          <w:lang w:val="ro-RO" w:eastAsia="en-US"/>
        </w:rPr>
        <w:t>Ordinului Nr. 208 din 24.12.2015 privind Clasificaţia bugetară.</w:t>
      </w:r>
    </w:p>
    <w:p w:rsidR="009C1BD4" w:rsidRDefault="009C1BD4" w:rsidP="00015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9C1BD4" w:rsidRDefault="009C1BD4" w:rsidP="00015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01567E" w:rsidRPr="0001567E" w:rsidRDefault="0001567E" w:rsidP="0001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156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1BD4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9C1BD4">
        <w:rPr>
          <w:rFonts w:ascii="Times New Roman" w:hAnsi="Times New Roman" w:cs="Times New Roman"/>
          <w:b/>
          <w:sz w:val="28"/>
          <w:szCs w:val="28"/>
          <w:lang w:val="ro-RO"/>
        </w:rPr>
        <w:t>Şef  Direcţia f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inanţe </w:t>
      </w:r>
    </w:p>
    <w:p w:rsidR="0001567E" w:rsidRPr="0001567E" w:rsidRDefault="0001567E" w:rsidP="0001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raional Drochia                                 </w:t>
      </w:r>
      <w:r w:rsidR="009C1BD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Irina </w:t>
      </w:r>
      <w:r w:rsidRPr="0001567E">
        <w:rPr>
          <w:rFonts w:ascii="Times New Roman" w:hAnsi="Times New Roman" w:cs="Times New Roman"/>
          <w:b/>
          <w:sz w:val="28"/>
          <w:szCs w:val="28"/>
          <w:lang w:val="ro-RO"/>
        </w:rPr>
        <w:t>VIŢA</w:t>
      </w:r>
    </w:p>
    <w:p w:rsidR="00F666F7" w:rsidRPr="0001567E" w:rsidRDefault="00F666F7" w:rsidP="0001567E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sectPr w:rsidR="00F666F7" w:rsidRPr="0001567E" w:rsidSect="002A72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1567E"/>
    <w:rsid w:val="00002D34"/>
    <w:rsid w:val="0001567E"/>
    <w:rsid w:val="0016012A"/>
    <w:rsid w:val="001700AB"/>
    <w:rsid w:val="002321FC"/>
    <w:rsid w:val="00275301"/>
    <w:rsid w:val="002A7265"/>
    <w:rsid w:val="003308FD"/>
    <w:rsid w:val="00392D84"/>
    <w:rsid w:val="003C0EAA"/>
    <w:rsid w:val="0043367A"/>
    <w:rsid w:val="0054192E"/>
    <w:rsid w:val="005F325E"/>
    <w:rsid w:val="00673F43"/>
    <w:rsid w:val="00755608"/>
    <w:rsid w:val="00782235"/>
    <w:rsid w:val="00861555"/>
    <w:rsid w:val="009C1BD4"/>
    <w:rsid w:val="00AC2BB0"/>
    <w:rsid w:val="00BD3D13"/>
    <w:rsid w:val="00D60FAE"/>
    <w:rsid w:val="00E12891"/>
    <w:rsid w:val="00EB3F0D"/>
    <w:rsid w:val="00F6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15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apple-converted-space">
    <w:name w:val="apple-converted-space"/>
    <w:basedOn w:val="a0"/>
    <w:rsid w:val="0001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prm.md/images/i_gerb_big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2018-10-10T11:45:00Z</cp:lastPrinted>
  <dcterms:created xsi:type="dcterms:W3CDTF">2018-09-20T07:04:00Z</dcterms:created>
  <dcterms:modified xsi:type="dcterms:W3CDTF">2018-10-10T12:52:00Z</dcterms:modified>
</cp:coreProperties>
</file>