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F0" w:rsidRDefault="00FE43F0" w:rsidP="00493572">
      <w:pPr>
        <w:tabs>
          <w:tab w:val="left" w:pos="4215"/>
        </w:tabs>
        <w:spacing w:after="0" w:line="240" w:lineRule="auto"/>
        <w:rPr>
          <w:rFonts w:ascii="Times New Roman" w:hAnsi="Times New Roman" w:cs="Times New Roman"/>
          <w:b/>
          <w:sz w:val="26"/>
          <w:szCs w:val="26"/>
          <w:lang w:val="ro-RO"/>
        </w:rPr>
      </w:pPr>
      <w:r w:rsidRPr="004D3E60">
        <w:rPr>
          <w:rFonts w:ascii="Times New Roman" w:hAnsi="Times New Roman" w:cs="Times New Roman"/>
          <w:b/>
          <w:sz w:val="26"/>
          <w:szCs w:val="26"/>
          <w:lang w:val="ro-RO"/>
        </w:rPr>
        <w:t xml:space="preserve">                                                                                                                    </w:t>
      </w:r>
      <w:r w:rsidR="00493572">
        <w:rPr>
          <w:rFonts w:ascii="Times New Roman" w:hAnsi="Times New Roman" w:cs="Times New Roman"/>
          <w:b/>
          <w:sz w:val="26"/>
          <w:szCs w:val="26"/>
          <w:lang w:val="ro-RO"/>
        </w:rPr>
        <w:t xml:space="preserve">          </w:t>
      </w:r>
      <w:r w:rsidRPr="004D3E60">
        <w:rPr>
          <w:rFonts w:ascii="Times New Roman" w:hAnsi="Times New Roman" w:cs="Times New Roman"/>
          <w:b/>
          <w:sz w:val="26"/>
          <w:szCs w:val="26"/>
          <w:lang w:val="ro-RO"/>
        </w:rPr>
        <w:t>Proiect</w:t>
      </w:r>
    </w:p>
    <w:p w:rsidR="00493572" w:rsidRPr="004D3E60" w:rsidRDefault="00493572" w:rsidP="00493572">
      <w:pPr>
        <w:tabs>
          <w:tab w:val="left" w:pos="4215"/>
        </w:tabs>
        <w:spacing w:after="0" w:line="240" w:lineRule="auto"/>
        <w:rPr>
          <w:rFonts w:ascii="Times New Roman" w:hAnsi="Times New Roman" w:cs="Times New Roman"/>
          <w:b/>
          <w:sz w:val="26"/>
          <w:szCs w:val="26"/>
          <w:lang w:val="ro-RO"/>
        </w:rPr>
      </w:pPr>
    </w:p>
    <w:p w:rsidR="00FE43F0" w:rsidRPr="004D3E60" w:rsidRDefault="00C473BF" w:rsidP="00FE43F0">
      <w:pPr>
        <w:tabs>
          <w:tab w:val="left" w:pos="4215"/>
        </w:tabs>
        <w:spacing w:after="0" w:line="240" w:lineRule="auto"/>
        <w:jc w:val="center"/>
        <w:rPr>
          <w:rFonts w:ascii="Times New Roman" w:hAnsi="Times New Roman" w:cs="Times New Roman"/>
          <w:b/>
          <w:sz w:val="26"/>
          <w:szCs w:val="26"/>
          <w:lang w:val="ro-RO"/>
        </w:rPr>
      </w:pPr>
      <w:r w:rsidRPr="004D3E60">
        <w:rPr>
          <w:rFonts w:ascii="Times New Roman" w:hAnsi="Times New Roman" w:cs="Times New Roman"/>
          <w:b/>
          <w:sz w:val="26"/>
          <w:szCs w:val="26"/>
          <w:lang w:val="ro-RO"/>
        </w:rPr>
        <w:t>DECIZIE  NR.7/4</w:t>
      </w:r>
    </w:p>
    <w:p w:rsidR="00FE43F0" w:rsidRPr="008674A8" w:rsidRDefault="00FE43F0" w:rsidP="00FE43F0">
      <w:pPr>
        <w:tabs>
          <w:tab w:val="left" w:pos="4215"/>
        </w:tabs>
        <w:spacing w:after="0" w:line="240" w:lineRule="auto"/>
        <w:jc w:val="center"/>
        <w:rPr>
          <w:rFonts w:ascii="Times New Roman" w:hAnsi="Times New Roman" w:cs="Times New Roman"/>
          <w:b/>
          <w:sz w:val="16"/>
          <w:szCs w:val="26"/>
          <w:lang w:val="ro-RO"/>
        </w:rPr>
      </w:pPr>
    </w:p>
    <w:p w:rsidR="00FE43F0" w:rsidRPr="004D3E60" w:rsidRDefault="00C473BF" w:rsidP="00FE43F0">
      <w:pPr>
        <w:tabs>
          <w:tab w:val="left" w:pos="4215"/>
        </w:tabs>
        <w:spacing w:after="0" w:line="240" w:lineRule="auto"/>
        <w:rPr>
          <w:rFonts w:ascii="Times New Roman" w:hAnsi="Times New Roman" w:cs="Times New Roman"/>
          <w:b/>
          <w:sz w:val="26"/>
          <w:szCs w:val="26"/>
          <w:lang w:val="ro-RO"/>
        </w:rPr>
      </w:pPr>
      <w:r w:rsidRPr="004D3E60">
        <w:rPr>
          <w:rFonts w:ascii="Times New Roman" w:hAnsi="Times New Roman" w:cs="Times New Roman"/>
          <w:b/>
          <w:sz w:val="26"/>
          <w:szCs w:val="26"/>
          <w:lang w:val="ro-RO"/>
        </w:rPr>
        <w:t xml:space="preserve">Din 17 </w:t>
      </w:r>
      <w:r w:rsidR="00FE43F0" w:rsidRPr="004D3E60">
        <w:rPr>
          <w:rFonts w:ascii="Times New Roman" w:hAnsi="Times New Roman" w:cs="Times New Roman"/>
          <w:b/>
          <w:sz w:val="26"/>
          <w:szCs w:val="26"/>
          <w:lang w:val="ro-RO"/>
        </w:rPr>
        <w:t xml:space="preserve">decembrie 2020                                                                     </w:t>
      </w:r>
      <w:r w:rsidR="00493572">
        <w:rPr>
          <w:rFonts w:ascii="Times New Roman" w:hAnsi="Times New Roman" w:cs="Times New Roman"/>
          <w:b/>
          <w:sz w:val="26"/>
          <w:szCs w:val="26"/>
          <w:lang w:val="ro-RO"/>
        </w:rPr>
        <w:t xml:space="preserve">            </w:t>
      </w:r>
      <w:r w:rsidR="00FE43F0" w:rsidRPr="004D3E60">
        <w:rPr>
          <w:rFonts w:ascii="Times New Roman" w:hAnsi="Times New Roman" w:cs="Times New Roman"/>
          <w:b/>
          <w:sz w:val="26"/>
          <w:szCs w:val="26"/>
          <w:lang w:val="ro-RO"/>
        </w:rPr>
        <w:t>or. Drochia</w:t>
      </w:r>
    </w:p>
    <w:p w:rsidR="00FE43F0" w:rsidRPr="008674A8" w:rsidRDefault="00FE43F0" w:rsidP="00FE43F0">
      <w:pPr>
        <w:spacing w:after="0" w:line="240" w:lineRule="auto"/>
        <w:jc w:val="center"/>
        <w:rPr>
          <w:rFonts w:ascii="Times New Roman" w:hAnsi="Times New Roman" w:cs="Times New Roman"/>
          <w:b/>
          <w:sz w:val="20"/>
          <w:szCs w:val="28"/>
          <w:lang w:val="de-DE"/>
        </w:rPr>
      </w:pPr>
    </w:p>
    <w:p w:rsidR="00FE43F0" w:rsidRPr="004D3E60" w:rsidRDefault="00FE43F0" w:rsidP="00FE43F0">
      <w:pPr>
        <w:pStyle w:val="2"/>
        <w:spacing w:before="0"/>
        <w:rPr>
          <w:rFonts w:ascii="Times New Roman" w:hAnsi="Times New Roman" w:cs="Times New Roman"/>
          <w:b w:val="0"/>
          <w:i/>
          <w:color w:val="auto"/>
          <w:lang w:val="es-ES"/>
        </w:rPr>
      </w:pPr>
      <w:r w:rsidRPr="004D3E60">
        <w:rPr>
          <w:rFonts w:ascii="Times New Roman" w:hAnsi="Times New Roman" w:cs="Times New Roman"/>
          <w:b w:val="0"/>
          <w:color w:val="auto"/>
          <w:lang w:val="es-ES"/>
        </w:rPr>
        <w:t>Cu privire la aprobarea bugetului raional</w:t>
      </w:r>
    </w:p>
    <w:p w:rsidR="00FE43F0" w:rsidRPr="004D3E60" w:rsidRDefault="00FE43F0" w:rsidP="00FE43F0">
      <w:pPr>
        <w:spacing w:after="0" w:line="240" w:lineRule="auto"/>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Drochia pe anul 2021 </w:t>
      </w:r>
      <w:r w:rsidRPr="004D3E60">
        <w:rPr>
          <w:rFonts w:ascii="Times New Roman" w:hAnsi="Times New Roman" w:cs="Times New Roman"/>
          <w:sz w:val="26"/>
          <w:szCs w:val="26"/>
          <w:lang w:val="it-IT"/>
        </w:rPr>
        <w:t>în lectura a doua</w:t>
      </w:r>
    </w:p>
    <w:p w:rsidR="00FE43F0" w:rsidRDefault="00FE43F0" w:rsidP="00FE43F0">
      <w:pPr>
        <w:spacing w:after="0" w:line="240" w:lineRule="auto"/>
        <w:rPr>
          <w:rFonts w:ascii="Times New Roman" w:hAnsi="Times New Roman" w:cs="Times New Roman"/>
          <w:b/>
          <w:sz w:val="28"/>
          <w:szCs w:val="28"/>
          <w:lang w:val="ro-RO"/>
        </w:rPr>
      </w:pPr>
    </w:p>
    <w:p w:rsidR="004D3E60" w:rsidRPr="004D3E60" w:rsidRDefault="00493572" w:rsidP="004D3E60">
      <w:pPr>
        <w:spacing w:after="0" w:line="240" w:lineRule="auto"/>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r w:rsidR="004D3E60" w:rsidRPr="004D3E60">
        <w:rPr>
          <w:rFonts w:ascii="Times New Roman" w:hAnsi="Times New Roman" w:cs="Times New Roman"/>
          <w:sz w:val="26"/>
          <w:szCs w:val="26"/>
          <w:lang w:val="ro-RO"/>
        </w:rPr>
        <w:t>În conformitate cu prevederile art. 19</w:t>
      </w:r>
      <w:r w:rsidR="004D3E60" w:rsidRPr="004D3E60">
        <w:rPr>
          <w:rFonts w:ascii="Times New Roman" w:hAnsi="Times New Roman" w:cs="Times New Roman"/>
          <w:sz w:val="26"/>
          <w:szCs w:val="26"/>
          <w:lang w:val="en-US"/>
        </w:rPr>
        <w:t xml:space="preserve"> </w:t>
      </w:r>
      <w:r w:rsidR="004D3E60" w:rsidRPr="004D3E60">
        <w:rPr>
          <w:rFonts w:ascii="Times New Roman" w:hAnsi="Times New Roman" w:cs="Times New Roman"/>
          <w:sz w:val="26"/>
          <w:szCs w:val="26"/>
          <w:lang w:val="ro-RO"/>
        </w:rPr>
        <w:t xml:space="preserve">alin. (1), art. 20 alin. (4), (5) din Legea nr. </w:t>
      </w:r>
      <w:r w:rsidR="004D3E60">
        <w:rPr>
          <w:rFonts w:ascii="Times New Roman" w:hAnsi="Times New Roman" w:cs="Times New Roman"/>
          <w:sz w:val="26"/>
          <w:szCs w:val="26"/>
          <w:lang w:val="ro-RO"/>
        </w:rPr>
        <w:t>397/</w:t>
      </w:r>
      <w:r w:rsidR="004D3E60" w:rsidRPr="004D3E60">
        <w:rPr>
          <w:rFonts w:ascii="Times New Roman" w:hAnsi="Times New Roman" w:cs="Times New Roman"/>
          <w:sz w:val="26"/>
          <w:szCs w:val="26"/>
          <w:lang w:val="ro-RO"/>
        </w:rPr>
        <w:t>2003 privind finanţele publice locale cu modificările ult</w:t>
      </w:r>
      <w:r w:rsidR="004D3E60">
        <w:rPr>
          <w:rFonts w:ascii="Times New Roman" w:hAnsi="Times New Roman" w:cs="Times New Roman"/>
          <w:sz w:val="26"/>
          <w:szCs w:val="26"/>
          <w:lang w:val="ro-RO"/>
        </w:rPr>
        <w:t xml:space="preserve">erioare, </w:t>
      </w:r>
      <w:r w:rsidR="004D3E60" w:rsidRPr="004D3E60">
        <w:rPr>
          <w:rFonts w:ascii="Times New Roman" w:hAnsi="Times New Roman" w:cs="Times New Roman"/>
          <w:sz w:val="26"/>
          <w:szCs w:val="26"/>
          <w:lang w:val="ro-RO"/>
        </w:rPr>
        <w:t>art. 4 alin. (2), art. 12 alin. (1) din Legea nr</w:t>
      </w:r>
      <w:r w:rsidR="004D3E60">
        <w:rPr>
          <w:rFonts w:ascii="Times New Roman" w:hAnsi="Times New Roman" w:cs="Times New Roman"/>
          <w:sz w:val="26"/>
          <w:szCs w:val="26"/>
          <w:lang w:val="ro-RO"/>
        </w:rPr>
        <w:t>. 435/</w:t>
      </w:r>
      <w:r w:rsidR="004D3E60" w:rsidRPr="004D3E60">
        <w:rPr>
          <w:rFonts w:ascii="Times New Roman" w:hAnsi="Times New Roman" w:cs="Times New Roman"/>
          <w:sz w:val="26"/>
          <w:szCs w:val="26"/>
          <w:lang w:val="ro-RO"/>
        </w:rPr>
        <w:t>2006 privind descentralizar</w:t>
      </w:r>
      <w:r w:rsidR="004D3E60">
        <w:rPr>
          <w:rFonts w:ascii="Times New Roman" w:hAnsi="Times New Roman" w:cs="Times New Roman"/>
          <w:sz w:val="26"/>
          <w:szCs w:val="26"/>
          <w:lang w:val="ro-RO"/>
        </w:rPr>
        <w:t>ea administrativă, Legii nr. 181/</w:t>
      </w:r>
      <w:r w:rsidR="004D3E60" w:rsidRPr="004D3E60">
        <w:rPr>
          <w:rFonts w:ascii="Times New Roman" w:hAnsi="Times New Roman" w:cs="Times New Roman"/>
          <w:sz w:val="26"/>
          <w:szCs w:val="26"/>
          <w:lang w:val="ro-RO"/>
        </w:rPr>
        <w:t xml:space="preserve">2014 finanţelor publice şi responsabilităţilor bugetar-fiscale, altor acte legislative şi normative care reglementează politica bugetar-fiscală, art. 43 alin.(1) lit. b), art. 46, 53 alin.(1) lit. h) din Legea nr. </w:t>
      </w:r>
      <w:r w:rsidR="004D3E60">
        <w:rPr>
          <w:rFonts w:ascii="Times New Roman" w:hAnsi="Times New Roman" w:cs="Times New Roman"/>
          <w:sz w:val="26"/>
          <w:szCs w:val="26"/>
          <w:lang w:val="ro-RO"/>
        </w:rPr>
        <w:t>436/</w:t>
      </w:r>
      <w:r w:rsidR="004D3E60" w:rsidRPr="004D3E60">
        <w:rPr>
          <w:rFonts w:ascii="Times New Roman" w:hAnsi="Times New Roman" w:cs="Times New Roman"/>
          <w:sz w:val="26"/>
          <w:szCs w:val="26"/>
          <w:lang w:val="ro-RO"/>
        </w:rPr>
        <w:t>2006 privind administraţia publică locală, cu modificările și completările ulterioare, Hotărîr</w:t>
      </w:r>
      <w:r w:rsidR="004D3E60">
        <w:rPr>
          <w:rFonts w:ascii="Times New Roman" w:hAnsi="Times New Roman" w:cs="Times New Roman"/>
          <w:sz w:val="26"/>
          <w:szCs w:val="26"/>
          <w:lang w:val="ro-RO"/>
        </w:rPr>
        <w:t>ii Guvernului nr. 573/</w:t>
      </w:r>
      <w:r w:rsidR="004D3E60" w:rsidRPr="004D3E60">
        <w:rPr>
          <w:rFonts w:ascii="Times New Roman" w:hAnsi="Times New Roman" w:cs="Times New Roman"/>
          <w:sz w:val="26"/>
          <w:szCs w:val="26"/>
          <w:lang w:val="ro-RO"/>
        </w:rPr>
        <w:t>2013 privind aprobarea Strategiei de dezvoltare a managementului finanţelor publice 2013-2020, Hotărîr</w:t>
      </w:r>
      <w:r w:rsidR="004D3E60">
        <w:rPr>
          <w:rFonts w:ascii="Times New Roman" w:hAnsi="Times New Roman" w:cs="Times New Roman"/>
          <w:sz w:val="26"/>
          <w:szCs w:val="26"/>
          <w:lang w:val="ro-RO"/>
        </w:rPr>
        <w:t>ea Guvernului nr. 728/</w:t>
      </w:r>
      <w:r w:rsidR="004D3E60" w:rsidRPr="004D3E60">
        <w:rPr>
          <w:rFonts w:ascii="Times New Roman" w:hAnsi="Times New Roman" w:cs="Times New Roman"/>
          <w:sz w:val="26"/>
          <w:szCs w:val="26"/>
          <w:lang w:val="ro-RO"/>
        </w:rPr>
        <w:t>2012 cu privire la finanțarea în baza cost standard per elev cu utilizarea coeficienților de ajustare în modul stabilit de Guvern pentru instituțiile de învățămînt primar și secundar general, finanțate de bugetele unităților administrativ teritoriale, circulara Ministerului Finanțelor nr.</w:t>
      </w:r>
      <w:r w:rsidR="004D3E60">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06/2-07 din 25 septembrie 2020 „Particularitățile privind elaborarea de către autoritățile administrației publice locale a proiectelor de buget pentru anul 2021 și a estimărilor pentru anii 2022-2023”, ordinul Ministerului Finanțelor n</w:t>
      </w:r>
      <w:r w:rsidR="004D3E60">
        <w:rPr>
          <w:rFonts w:ascii="Times New Roman" w:hAnsi="Times New Roman" w:cs="Times New Roman"/>
          <w:sz w:val="26"/>
          <w:szCs w:val="26"/>
          <w:lang w:val="ro-RO"/>
        </w:rPr>
        <w:t>r. 209/</w:t>
      </w:r>
      <w:r w:rsidR="004D3E60" w:rsidRPr="004D3E60">
        <w:rPr>
          <w:rFonts w:ascii="Times New Roman" w:hAnsi="Times New Roman" w:cs="Times New Roman"/>
          <w:sz w:val="26"/>
          <w:szCs w:val="26"/>
          <w:lang w:val="ro-RO"/>
        </w:rPr>
        <w:t>2015 cu privire la aprobarea Setului metodologic privind elaborarea, aprobarea și modificarea bugetului, ordinul Ministerului Finanțelor n</w:t>
      </w:r>
      <w:r w:rsidR="004D3E60">
        <w:rPr>
          <w:rFonts w:ascii="Times New Roman" w:hAnsi="Times New Roman" w:cs="Times New Roman"/>
          <w:sz w:val="26"/>
          <w:szCs w:val="26"/>
          <w:lang w:val="ro-RO"/>
        </w:rPr>
        <w:t>r. 208/</w:t>
      </w:r>
      <w:r w:rsidR="004D3E60" w:rsidRPr="004D3E60">
        <w:rPr>
          <w:rFonts w:ascii="Times New Roman" w:hAnsi="Times New Roman" w:cs="Times New Roman"/>
          <w:sz w:val="26"/>
          <w:szCs w:val="26"/>
          <w:lang w:val="ro-RO"/>
        </w:rPr>
        <w:t>2015 privind Clasificaţia buge</w:t>
      </w:r>
      <w:r w:rsidR="004D3E60">
        <w:rPr>
          <w:rFonts w:ascii="Times New Roman" w:hAnsi="Times New Roman" w:cs="Times New Roman"/>
          <w:sz w:val="26"/>
          <w:szCs w:val="26"/>
          <w:lang w:val="ro-RO"/>
        </w:rPr>
        <w:t>tară, Consiliul raional Drochia</w:t>
      </w:r>
      <w:r w:rsidR="004D3E60" w:rsidRPr="004D3E60">
        <w:rPr>
          <w:rFonts w:ascii="Times New Roman" w:hAnsi="Times New Roman" w:cs="Times New Roman"/>
          <w:sz w:val="26"/>
          <w:szCs w:val="26"/>
          <w:lang w:val="ro-RO"/>
        </w:rPr>
        <w:t xml:space="preserve"> </w:t>
      </w:r>
      <w:r w:rsidR="004D3E60" w:rsidRPr="004D3E60">
        <w:rPr>
          <w:rFonts w:ascii="Times New Roman" w:hAnsi="Times New Roman" w:cs="Times New Roman"/>
          <w:b/>
          <w:sz w:val="26"/>
          <w:szCs w:val="26"/>
          <w:lang w:val="ro-RO"/>
        </w:rPr>
        <w:t>DECIDE:</w:t>
      </w:r>
    </w:p>
    <w:p w:rsidR="004D3E60" w:rsidRPr="004D3E60" w:rsidRDefault="00493572" w:rsidP="004D3E60">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1. Se aprobă:</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1.1. Componența veniturilor bugetului raional Drochia pentru anul 2021, conform anexei nr. 1.</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Pr="004D3E60">
        <w:rPr>
          <w:rFonts w:ascii="Times New Roman" w:hAnsi="Times New Roman" w:cs="Times New Roman"/>
          <w:sz w:val="26"/>
          <w:szCs w:val="26"/>
          <w:lang w:val="ro-RO"/>
        </w:rPr>
        <w:t>1.2. Resursele și cheltuielile bugetului raional Drochia</w:t>
      </w:r>
      <w:r w:rsidR="00D6075A">
        <w:rPr>
          <w:rFonts w:ascii="Times New Roman" w:hAnsi="Times New Roman" w:cs="Times New Roman"/>
          <w:sz w:val="26"/>
          <w:szCs w:val="26"/>
          <w:lang w:val="ro-RO"/>
        </w:rPr>
        <w:t>,</w:t>
      </w:r>
      <w:r w:rsidRPr="004D3E60">
        <w:rPr>
          <w:rFonts w:ascii="Times New Roman" w:hAnsi="Times New Roman" w:cs="Times New Roman"/>
          <w:sz w:val="26"/>
          <w:szCs w:val="26"/>
          <w:lang w:val="ro-RO"/>
        </w:rPr>
        <w:t xml:space="preserve"> conform clasificației funcționale și pe programe pentru anul 2021, conform anexei nr. 2.</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1.3. Efectivul-limită a unităților de personal pe autoritățile/instituțiile finanțate din bugetul raional Drochia pe anul 2021, conform anex</w:t>
      </w:r>
      <w:r>
        <w:rPr>
          <w:rFonts w:ascii="Times New Roman" w:hAnsi="Times New Roman" w:cs="Times New Roman"/>
          <w:sz w:val="26"/>
          <w:szCs w:val="26"/>
          <w:lang w:val="ro-RO"/>
        </w:rPr>
        <w:t>ei</w:t>
      </w:r>
      <w:r w:rsidRPr="004D3E60">
        <w:rPr>
          <w:rFonts w:ascii="Times New Roman" w:hAnsi="Times New Roman" w:cs="Times New Roman"/>
          <w:sz w:val="26"/>
          <w:szCs w:val="26"/>
          <w:lang w:val="ro-RO"/>
        </w:rPr>
        <w:t xml:space="preserve"> nr. 3.</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1.4. Nomenclatorul tarifelor pentru serviciile prestate contra plată de către instituţiile bugetare finanţate din bugetul raional, conform anexei nr. 4.</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1.5. Veniturile şi cheltuielile Fondului de susţinere a</w:t>
      </w:r>
      <w:r w:rsidR="00493572">
        <w:rPr>
          <w:rFonts w:ascii="Times New Roman" w:hAnsi="Times New Roman" w:cs="Times New Roman"/>
          <w:sz w:val="26"/>
          <w:szCs w:val="26"/>
          <w:lang w:val="ro-RO"/>
        </w:rPr>
        <w:t xml:space="preserve"> populaţiei, conform anexei nr.</w:t>
      </w:r>
      <w:r w:rsidRPr="004D3E60">
        <w:rPr>
          <w:rFonts w:ascii="Times New Roman" w:hAnsi="Times New Roman" w:cs="Times New Roman"/>
          <w:sz w:val="26"/>
          <w:szCs w:val="26"/>
          <w:lang w:val="ro-RO"/>
        </w:rPr>
        <w:t>5.</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1.6. Limita anual</w:t>
      </w:r>
      <w:r w:rsidR="00417597">
        <w:rPr>
          <w:rFonts w:ascii="Times New Roman" w:hAnsi="Times New Roman" w:cs="Times New Roman"/>
          <w:sz w:val="26"/>
          <w:szCs w:val="26"/>
          <w:lang w:val="ro-RO"/>
        </w:rPr>
        <w:t>ă</w:t>
      </w:r>
      <w:r w:rsidRPr="004D3E60">
        <w:rPr>
          <w:rFonts w:ascii="Times New Roman" w:hAnsi="Times New Roman" w:cs="Times New Roman"/>
          <w:sz w:val="26"/>
          <w:szCs w:val="26"/>
          <w:lang w:val="ro-RO"/>
        </w:rPr>
        <w:t xml:space="preserve"> de parcurs pentru autoturizme de serviciu pe anul 2021, conform anexei nr. 6</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1.7. Reţeaua şcolară pentru anul 2020-2021 a instituţiilor de învăţămînt raionul Drochia, conform anexei nr. 7.</w:t>
      </w:r>
    </w:p>
    <w:p w:rsidR="004D3E60" w:rsidRPr="004D3E60" w:rsidRDefault="004D3E60" w:rsidP="004D3E60">
      <w:pPr>
        <w:spacing w:after="0" w:line="240" w:lineRule="auto"/>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1.8. Cuantumul fondului de rezervă a bugetului raional, în suma de 500,0 mii lei</w:t>
      </w:r>
      <w:r>
        <w:rPr>
          <w:rFonts w:ascii="Times New Roman" w:hAnsi="Times New Roman" w:cs="Times New Roman"/>
          <w:sz w:val="26"/>
          <w:szCs w:val="26"/>
          <w:lang w:val="ro-RO"/>
        </w:rPr>
        <w:t>.</w:t>
      </w:r>
    </w:p>
    <w:p w:rsidR="004D3E60" w:rsidRPr="004D3E60" w:rsidRDefault="004D3E60" w:rsidP="004D3E60">
      <w:pPr>
        <w:spacing w:after="0" w:line="240" w:lineRule="auto"/>
        <w:ind w:firstLine="2"/>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1.9. Bugetele pe programe și performanță.</w:t>
      </w:r>
    </w:p>
    <w:p w:rsidR="00493572" w:rsidRPr="007566E0" w:rsidRDefault="004D3E60" w:rsidP="007566E0">
      <w:pPr>
        <w:spacing w:after="0" w:line="240" w:lineRule="auto"/>
        <w:ind w:firstLine="2"/>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2. Se stabilește că datoriile creditoare, existente la 01.01.2021 ale instituțiilor finanțate din bugetul raional, se vor efectua din alocațiile bugetare pentru anul 2021, din acumulările restanțelor la impozite pentru anii precedenți și din prevalarea veniturilor asupra cheltuielilor acumulate în anul 2021.</w:t>
      </w:r>
    </w:p>
    <w:p w:rsidR="004D3E60" w:rsidRPr="004D3E60" w:rsidRDefault="004D3E60" w:rsidP="004D3E60">
      <w:pPr>
        <w:spacing w:after="0" w:line="240" w:lineRule="auto"/>
        <w:ind w:firstLine="2"/>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3. Autorităţile instituţiile finanţate din bugetul raionului vor asigura:</w:t>
      </w:r>
    </w:p>
    <w:p w:rsidR="008674A8" w:rsidRPr="008674A8" w:rsidRDefault="004D3E60" w:rsidP="008674A8">
      <w:pPr>
        <w:spacing w:after="0" w:line="240" w:lineRule="auto"/>
        <w:ind w:firstLine="709"/>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 dezagregarea în termen a limitelor stabilite, cu introducerea acestora în sistemul informaţional de management financiar;</w:t>
      </w:r>
    </w:p>
    <w:p w:rsidR="004D3E60" w:rsidRPr="004D3E60" w:rsidRDefault="004D3E60" w:rsidP="004D3E60">
      <w:pPr>
        <w:spacing w:after="0" w:line="240" w:lineRule="auto"/>
        <w:ind w:left="284" w:firstLine="425"/>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 legalitatea utilizării alocaţiilor bugetare şi respectarea limitelor aprobate;</w:t>
      </w:r>
    </w:p>
    <w:p w:rsidR="004D3E60" w:rsidRDefault="004D3E60" w:rsidP="004D3E60">
      <w:pPr>
        <w:spacing w:after="0" w:line="240" w:lineRule="auto"/>
        <w:ind w:firstLine="709"/>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 utilizarea conform destinaţiei a transferurilor cu destinaţie specială, alocate din bugetul de stat;</w:t>
      </w:r>
    </w:p>
    <w:p w:rsidR="008674A8" w:rsidRDefault="008674A8" w:rsidP="004D3E60">
      <w:pPr>
        <w:spacing w:after="0" w:line="240" w:lineRule="auto"/>
        <w:ind w:firstLine="709"/>
        <w:jc w:val="both"/>
        <w:rPr>
          <w:rFonts w:ascii="Times New Roman" w:hAnsi="Times New Roman" w:cs="Times New Roman"/>
          <w:sz w:val="26"/>
          <w:szCs w:val="26"/>
          <w:lang w:val="ro-RO"/>
        </w:rPr>
      </w:pPr>
    </w:p>
    <w:p w:rsidR="008674A8" w:rsidRPr="004D3E60" w:rsidRDefault="008674A8" w:rsidP="004D3E60">
      <w:pPr>
        <w:spacing w:after="0" w:line="240" w:lineRule="auto"/>
        <w:ind w:firstLine="709"/>
        <w:jc w:val="both"/>
        <w:rPr>
          <w:rFonts w:ascii="Times New Roman" w:hAnsi="Times New Roman" w:cs="Times New Roman"/>
          <w:sz w:val="26"/>
          <w:szCs w:val="26"/>
          <w:lang w:val="ro-RO"/>
        </w:rPr>
      </w:pPr>
    </w:p>
    <w:p w:rsidR="004D3E60" w:rsidRPr="004D3E60" w:rsidRDefault="004D3E60" w:rsidP="004D3E60">
      <w:pPr>
        <w:spacing w:after="0" w:line="240" w:lineRule="auto"/>
        <w:ind w:firstLine="709"/>
        <w:jc w:val="both"/>
        <w:rPr>
          <w:rFonts w:ascii="Times New Roman" w:hAnsi="Times New Roman" w:cs="Times New Roman"/>
          <w:b/>
          <w:sz w:val="26"/>
          <w:szCs w:val="26"/>
          <w:lang w:val="ro-RO"/>
        </w:rPr>
      </w:pPr>
      <w:r w:rsidRPr="004D3E60">
        <w:rPr>
          <w:rFonts w:ascii="Times New Roman" w:hAnsi="Times New Roman" w:cs="Times New Roman"/>
          <w:sz w:val="26"/>
          <w:szCs w:val="26"/>
          <w:lang w:val="ro-RO"/>
        </w:rPr>
        <w:t xml:space="preserve">  - contractarea de lucrări, servicii, bunuri materiale conform prevederilor Legii</w:t>
      </w:r>
      <w:r w:rsidR="00B37033" w:rsidRPr="004D3E60">
        <w:rPr>
          <w:rFonts w:ascii="Times New Roman" w:hAnsi="Times New Roman" w:cs="Times New Roman"/>
          <w:b/>
          <w:sz w:val="26"/>
          <w:szCs w:val="26"/>
        </w:rPr>
        <w:fldChar w:fldCharType="begin"/>
      </w:r>
      <w:r w:rsidRPr="004D3E60">
        <w:rPr>
          <w:rFonts w:ascii="Times New Roman" w:hAnsi="Times New Roman" w:cs="Times New Roman"/>
          <w:b/>
          <w:sz w:val="26"/>
          <w:szCs w:val="26"/>
          <w:lang w:val="en-US"/>
        </w:rPr>
        <w:instrText>HYPERLINK "http://lex.justice.md/md/360122/"</w:instrText>
      </w:r>
      <w:r w:rsidR="00B37033" w:rsidRPr="004D3E60">
        <w:rPr>
          <w:rFonts w:ascii="Times New Roman" w:hAnsi="Times New Roman" w:cs="Times New Roman"/>
          <w:b/>
          <w:sz w:val="26"/>
          <w:szCs w:val="26"/>
        </w:rPr>
        <w:fldChar w:fldCharType="separate"/>
      </w:r>
      <w:r w:rsidRPr="004D3E60">
        <w:rPr>
          <w:rStyle w:val="a3"/>
          <w:rFonts w:ascii="Times New Roman" w:hAnsi="Times New Roman" w:cs="Times New Roman"/>
          <w:b w:val="0"/>
          <w:color w:val="3385A2"/>
          <w:sz w:val="26"/>
          <w:szCs w:val="26"/>
          <w:bdr w:val="none" w:sz="0" w:space="0" w:color="auto" w:frame="1"/>
          <w:shd w:val="clear" w:color="auto" w:fill="FFFFFF"/>
          <w:lang w:val="it-IT"/>
        </w:rPr>
        <w:t xml:space="preserve"> </w:t>
      </w:r>
      <w:r w:rsidRPr="004D3E60">
        <w:rPr>
          <w:rStyle w:val="a3"/>
          <w:rFonts w:ascii="Times New Roman" w:hAnsi="Times New Roman" w:cs="Times New Roman"/>
          <w:b w:val="0"/>
          <w:sz w:val="26"/>
          <w:szCs w:val="26"/>
          <w:bdr w:val="none" w:sz="0" w:space="0" w:color="auto" w:frame="1"/>
          <w:shd w:val="clear" w:color="auto" w:fill="FFFFFF"/>
          <w:lang w:val="it-IT"/>
        </w:rPr>
        <w:t>nr. 131 din 03.07.2015 privind achiziţiile publice</w:t>
      </w:r>
      <w:r w:rsidR="00B37033" w:rsidRPr="004D3E60">
        <w:rPr>
          <w:rFonts w:ascii="Times New Roman" w:hAnsi="Times New Roman" w:cs="Times New Roman"/>
          <w:b/>
          <w:sz w:val="26"/>
          <w:szCs w:val="26"/>
        </w:rPr>
        <w:fldChar w:fldCharType="end"/>
      </w:r>
      <w:r w:rsidRPr="004D3E60">
        <w:rPr>
          <w:rFonts w:ascii="Times New Roman" w:hAnsi="Times New Roman" w:cs="Times New Roman"/>
          <w:b/>
          <w:sz w:val="26"/>
          <w:szCs w:val="26"/>
          <w:lang w:val="ro-RO"/>
        </w:rPr>
        <w:t>;</w:t>
      </w:r>
    </w:p>
    <w:p w:rsidR="004D3E60" w:rsidRPr="004D3E60" w:rsidRDefault="004D3E60" w:rsidP="004D3E60">
      <w:pPr>
        <w:spacing w:after="0" w:line="240" w:lineRule="auto"/>
        <w:ind w:left="284" w:firstLine="425"/>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 raportare în termeni stabiliţi a performanţelor realizate, conform competenţei.</w:t>
      </w:r>
    </w:p>
    <w:p w:rsidR="00493572" w:rsidRDefault="00493572" w:rsidP="00493572">
      <w:pPr>
        <w:spacing w:after="0" w:line="240" w:lineRule="auto"/>
        <w:ind w:firstLine="28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4. Direcţia finanţe (Irina Viţa), va analiza sistematic executarea bugetului raional şi va înainta, în caz de necesitate, propuneri concrete pentru consolidarea disciplinei financiar -bugetare şi menţinerea echilibrului bugetar.</w:t>
      </w:r>
    </w:p>
    <w:p w:rsidR="00493572" w:rsidRDefault="00493572" w:rsidP="00493572">
      <w:pPr>
        <w:spacing w:after="0" w:line="240" w:lineRule="auto"/>
        <w:ind w:firstLine="28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5. Se autorizează preşedintele raionului Alexei Vasilean, în cal</w:t>
      </w:r>
      <w:r>
        <w:rPr>
          <w:rFonts w:ascii="Times New Roman" w:hAnsi="Times New Roman" w:cs="Times New Roman"/>
          <w:sz w:val="26"/>
          <w:szCs w:val="26"/>
          <w:lang w:val="ro-RO"/>
        </w:rPr>
        <w:t>itate de administrator de buget:</w:t>
      </w:r>
    </w:p>
    <w:p w:rsidR="00493572" w:rsidRDefault="00493572" w:rsidP="00493572">
      <w:pPr>
        <w:spacing w:after="0" w:line="240" w:lineRule="auto"/>
        <w:ind w:firstLine="28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 xml:space="preserve">5.1. </w:t>
      </w:r>
      <w:r w:rsidR="00417597">
        <w:rPr>
          <w:rFonts w:ascii="Times New Roman" w:hAnsi="Times New Roman" w:cs="Times New Roman"/>
          <w:sz w:val="26"/>
          <w:szCs w:val="26"/>
          <w:lang w:val="ro-RO"/>
        </w:rPr>
        <w:t>s</w:t>
      </w:r>
      <w:r w:rsidR="004D3E60" w:rsidRPr="004D3E60">
        <w:rPr>
          <w:rFonts w:ascii="Times New Roman" w:hAnsi="Times New Roman" w:cs="Times New Roman"/>
          <w:sz w:val="26"/>
          <w:szCs w:val="26"/>
          <w:lang w:val="ro-RO"/>
        </w:rPr>
        <w:t>ă modifice planurile de alocaţii între diferite nivele ale clasificaţiei economice în cadrul aceleiaşi funcţii (F1-F3) şi unui subprogram, fără majorarea cheltuielilor de personal şi fără modificarea cheltuielilor pentru investiţii capitale şi a transferurilor bugetare.</w:t>
      </w:r>
    </w:p>
    <w:p w:rsidR="004D3E60" w:rsidRPr="004D3E60" w:rsidRDefault="00493572" w:rsidP="00493572">
      <w:pPr>
        <w:spacing w:after="0" w:line="240" w:lineRule="auto"/>
        <w:ind w:firstLine="284"/>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 xml:space="preserve">5.2. </w:t>
      </w:r>
      <w:r w:rsidR="00417597">
        <w:rPr>
          <w:rFonts w:ascii="Times New Roman" w:hAnsi="Times New Roman" w:cs="Times New Roman"/>
          <w:sz w:val="26"/>
          <w:szCs w:val="26"/>
          <w:lang w:val="ro-RO"/>
        </w:rPr>
        <w:t>s</w:t>
      </w:r>
      <w:r w:rsidR="004D3E60" w:rsidRPr="004D3E60">
        <w:rPr>
          <w:rFonts w:ascii="Times New Roman" w:hAnsi="Times New Roman" w:cs="Times New Roman"/>
          <w:sz w:val="26"/>
          <w:szCs w:val="26"/>
          <w:lang w:val="ro-RO"/>
        </w:rPr>
        <w:t>ă includă în programele respective de cheltuieli, în baza dispoziţiei, alocaţiile repartizate prin decizia Consiliului raional din fondul de rezervă, precum şi transferurile cu destinaţia specială de la bugetul de stat la bugetele locale, repartizate prin alte acte normative, de cît Legea bugetului de stat:</w:t>
      </w:r>
    </w:p>
    <w:p w:rsidR="004D3E60" w:rsidRPr="004D3E60" w:rsidRDefault="00493572" w:rsidP="00493572">
      <w:pPr>
        <w:spacing w:after="0" w:line="240" w:lineRule="auto"/>
        <w:ind w:firstLine="709"/>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 xml:space="preserve"> - autorităţile bugetare (Org1 şi Org1i) să modifice planurile de alocaţii între instituţiile subordonate între nivele K4, în cadrul aceeaşi funcţiei (F1-F3) şi aceluiaşi program P1P1, cu respectarea limitei stabilite la nivel de K1. Totodată, autorităţile care pot modifica resursele colectate între instituţiile din cadrul aceleiaşi funcţii</w:t>
      </w:r>
      <w:r>
        <w:rPr>
          <w:rFonts w:ascii="Times New Roman" w:hAnsi="Times New Roman" w:cs="Times New Roman"/>
          <w:sz w:val="26"/>
          <w:szCs w:val="26"/>
          <w:lang w:val="ro-RO"/>
        </w:rPr>
        <w:t xml:space="preserve"> </w:t>
      </w:r>
      <w:r w:rsidR="004D3E60" w:rsidRPr="004D3E60">
        <w:rPr>
          <w:rFonts w:ascii="Times New Roman" w:hAnsi="Times New Roman" w:cs="Times New Roman"/>
          <w:sz w:val="26"/>
          <w:szCs w:val="26"/>
          <w:lang w:val="ro-RO"/>
        </w:rPr>
        <w:t>(F1-F3), fără modificare a limitei aprobate;</w:t>
      </w:r>
    </w:p>
    <w:p w:rsidR="004D3E60" w:rsidRPr="00417597" w:rsidRDefault="004D3E60" w:rsidP="00493572">
      <w:pPr>
        <w:spacing w:after="0" w:line="240" w:lineRule="auto"/>
        <w:ind w:firstLine="709"/>
        <w:jc w:val="both"/>
        <w:rPr>
          <w:rFonts w:ascii="Times New Roman" w:hAnsi="Times New Roman" w:cs="Times New Roman"/>
          <w:sz w:val="26"/>
          <w:szCs w:val="26"/>
          <w:lang w:val="ro-RO"/>
        </w:rPr>
      </w:pPr>
      <w:r w:rsidRPr="004D3E60">
        <w:rPr>
          <w:rFonts w:ascii="Times New Roman" w:hAnsi="Times New Roman" w:cs="Times New Roman"/>
          <w:sz w:val="26"/>
          <w:szCs w:val="26"/>
          <w:lang w:val="ro-RO"/>
        </w:rPr>
        <w:t xml:space="preserve"> </w:t>
      </w:r>
      <w:r w:rsidR="00493572">
        <w:rPr>
          <w:rFonts w:ascii="Times New Roman" w:hAnsi="Times New Roman" w:cs="Times New Roman"/>
          <w:sz w:val="26"/>
          <w:szCs w:val="26"/>
          <w:lang w:val="ro-RO"/>
        </w:rPr>
        <w:t xml:space="preserve">  </w:t>
      </w:r>
      <w:r w:rsidRPr="004D3E60">
        <w:rPr>
          <w:rFonts w:ascii="Times New Roman" w:hAnsi="Times New Roman" w:cs="Times New Roman"/>
          <w:sz w:val="26"/>
          <w:szCs w:val="26"/>
          <w:lang w:val="ro-RO"/>
        </w:rPr>
        <w:t>- instituţiile bugetare să modifice planurile de alocaţii între nivele K5-K6, cu respectarea limitei stabilite la nivel de K4 al clasificaţiei economice de către instituţia superioară.</w:t>
      </w:r>
    </w:p>
    <w:p w:rsidR="00493572" w:rsidRPr="00417597" w:rsidRDefault="00493572" w:rsidP="00493572">
      <w:pPr>
        <w:spacing w:line="240" w:lineRule="auto"/>
        <w:jc w:val="both"/>
        <w:rPr>
          <w:rFonts w:ascii="Times New Roman" w:hAnsi="Times New Roman" w:cs="Times New Roman"/>
          <w:sz w:val="26"/>
          <w:szCs w:val="26"/>
          <w:lang w:val="ro-MO"/>
        </w:rPr>
      </w:pPr>
      <w:r w:rsidRPr="00417597">
        <w:rPr>
          <w:rFonts w:ascii="Times New Roman" w:hAnsi="Times New Roman" w:cs="Times New Roman"/>
          <w:sz w:val="26"/>
          <w:szCs w:val="26"/>
          <w:lang w:val="ro-RO"/>
        </w:rPr>
        <w:t xml:space="preserve">      </w:t>
      </w:r>
      <w:r w:rsidR="004D3E60" w:rsidRPr="00417597">
        <w:rPr>
          <w:rFonts w:ascii="Times New Roman" w:hAnsi="Times New Roman" w:cs="Times New Roman"/>
          <w:sz w:val="26"/>
          <w:szCs w:val="26"/>
          <w:lang w:val="ro-RO"/>
        </w:rPr>
        <w:t>6. Prezenta decizie întră în vigoare la 1 ianuarie 2021</w:t>
      </w:r>
      <w:r w:rsidRPr="00417597">
        <w:rPr>
          <w:rFonts w:ascii="Times New Roman" w:hAnsi="Times New Roman" w:cs="Times New Roman"/>
          <w:sz w:val="26"/>
          <w:szCs w:val="26"/>
          <w:lang w:val="ro-RO"/>
        </w:rPr>
        <w:t xml:space="preserve">, </w:t>
      </w:r>
      <w:r w:rsidRPr="00417597">
        <w:rPr>
          <w:rFonts w:ascii="Times New Roman" w:hAnsi="Times New Roman" w:cs="Times New Roman"/>
          <w:sz w:val="26"/>
          <w:szCs w:val="26"/>
          <w:lang w:val="ro-MO"/>
        </w:rPr>
        <w:t>se publică în Registrul de Stat a actelor locale și pe site-ul Consiliului raional Drochia.</w:t>
      </w:r>
    </w:p>
    <w:p w:rsidR="004D3E60" w:rsidRPr="00493572" w:rsidRDefault="004D3E60" w:rsidP="004D3E60">
      <w:pPr>
        <w:spacing w:after="0" w:line="240" w:lineRule="auto"/>
        <w:ind w:left="284" w:firstLine="425"/>
        <w:jc w:val="both"/>
        <w:rPr>
          <w:rFonts w:ascii="Times New Roman" w:hAnsi="Times New Roman" w:cs="Times New Roman"/>
          <w:sz w:val="26"/>
          <w:szCs w:val="26"/>
          <w:lang w:val="ro-MO"/>
        </w:rPr>
      </w:pPr>
    </w:p>
    <w:p w:rsidR="004D3E60" w:rsidRPr="004D3E60" w:rsidRDefault="004D3E60" w:rsidP="004D3E60">
      <w:pPr>
        <w:spacing w:after="0" w:line="240" w:lineRule="auto"/>
        <w:rPr>
          <w:rFonts w:ascii="Times New Roman" w:hAnsi="Times New Roman" w:cs="Times New Roman"/>
          <w:sz w:val="26"/>
          <w:szCs w:val="26"/>
          <w:lang w:val="ro-RO"/>
        </w:rPr>
      </w:pPr>
    </w:p>
    <w:p w:rsidR="00FE43F0" w:rsidRPr="00FE43F0" w:rsidRDefault="00FE43F0" w:rsidP="00FE43F0">
      <w:pPr>
        <w:spacing w:after="0" w:line="240" w:lineRule="auto"/>
        <w:ind w:left="284" w:firstLine="425"/>
        <w:jc w:val="both"/>
        <w:rPr>
          <w:rFonts w:ascii="Times New Roman" w:hAnsi="Times New Roman" w:cs="Times New Roman"/>
          <w:b/>
          <w:sz w:val="28"/>
          <w:szCs w:val="28"/>
          <w:lang w:val="es-ES"/>
        </w:rPr>
      </w:pPr>
    </w:p>
    <w:p w:rsidR="00FE43F0" w:rsidRPr="00417597" w:rsidRDefault="00FE43F0" w:rsidP="00E56023">
      <w:pPr>
        <w:spacing w:after="0" w:line="240" w:lineRule="auto"/>
        <w:rPr>
          <w:rFonts w:ascii="Times New Roman" w:hAnsi="Times New Roman" w:cs="Times New Roman"/>
          <w:b/>
          <w:sz w:val="26"/>
          <w:szCs w:val="26"/>
          <w:lang w:val="es-ES"/>
        </w:rPr>
      </w:pPr>
      <w:r w:rsidRPr="00417597">
        <w:rPr>
          <w:rFonts w:ascii="Times New Roman" w:hAnsi="Times New Roman" w:cs="Times New Roman"/>
          <w:b/>
          <w:sz w:val="26"/>
          <w:szCs w:val="26"/>
          <w:lang w:val="es-ES"/>
        </w:rPr>
        <w:t>Inițiator:</w:t>
      </w:r>
    </w:p>
    <w:p w:rsidR="000C4915" w:rsidRPr="00417597" w:rsidRDefault="00FE43F0" w:rsidP="00E56023">
      <w:pPr>
        <w:spacing w:after="0" w:line="240" w:lineRule="auto"/>
        <w:rPr>
          <w:rFonts w:ascii="Times New Roman" w:hAnsi="Times New Roman" w:cs="Times New Roman"/>
          <w:b/>
          <w:sz w:val="26"/>
          <w:szCs w:val="26"/>
          <w:lang w:val="es-ES"/>
        </w:rPr>
      </w:pPr>
      <w:r w:rsidRPr="00417597">
        <w:rPr>
          <w:rFonts w:ascii="Times New Roman" w:hAnsi="Times New Roman" w:cs="Times New Roman"/>
          <w:b/>
          <w:sz w:val="26"/>
          <w:szCs w:val="26"/>
          <w:lang w:val="es-ES"/>
        </w:rPr>
        <w:t>Președintele raionului Drochia</w:t>
      </w:r>
      <w:r w:rsidRPr="00417597">
        <w:rPr>
          <w:rFonts w:ascii="Times New Roman" w:hAnsi="Times New Roman" w:cs="Times New Roman"/>
          <w:b/>
          <w:sz w:val="26"/>
          <w:szCs w:val="26"/>
          <w:lang w:val="es-ES"/>
        </w:rPr>
        <w:tab/>
      </w:r>
      <w:r w:rsidRPr="00417597">
        <w:rPr>
          <w:rFonts w:ascii="Times New Roman" w:hAnsi="Times New Roman" w:cs="Times New Roman"/>
          <w:b/>
          <w:sz w:val="26"/>
          <w:szCs w:val="26"/>
          <w:lang w:val="es-ES"/>
        </w:rPr>
        <w:tab/>
      </w:r>
      <w:r w:rsidRPr="00417597">
        <w:rPr>
          <w:rFonts w:ascii="Times New Roman" w:hAnsi="Times New Roman" w:cs="Times New Roman"/>
          <w:b/>
          <w:sz w:val="26"/>
          <w:szCs w:val="26"/>
          <w:lang w:val="es-ES"/>
        </w:rPr>
        <w:tab/>
      </w:r>
      <w:r w:rsidRPr="00417597">
        <w:rPr>
          <w:rFonts w:ascii="Times New Roman" w:hAnsi="Times New Roman" w:cs="Times New Roman"/>
          <w:b/>
          <w:sz w:val="26"/>
          <w:szCs w:val="26"/>
          <w:lang w:val="es-ES"/>
        </w:rPr>
        <w:tab/>
        <w:t xml:space="preserve">    </w:t>
      </w:r>
      <w:r w:rsidR="00417597">
        <w:rPr>
          <w:rFonts w:ascii="Times New Roman" w:hAnsi="Times New Roman" w:cs="Times New Roman"/>
          <w:b/>
          <w:sz w:val="26"/>
          <w:szCs w:val="26"/>
          <w:lang w:val="es-ES"/>
        </w:rPr>
        <w:tab/>
      </w:r>
      <w:r w:rsidRPr="00417597">
        <w:rPr>
          <w:rFonts w:ascii="Times New Roman" w:hAnsi="Times New Roman" w:cs="Times New Roman"/>
          <w:b/>
          <w:sz w:val="26"/>
          <w:szCs w:val="26"/>
          <w:lang w:val="es-ES"/>
        </w:rPr>
        <w:t xml:space="preserve"> Alexei VASILEAN </w:t>
      </w:r>
    </w:p>
    <w:p w:rsidR="00E56023" w:rsidRPr="00417597" w:rsidRDefault="00E56023" w:rsidP="00E56023">
      <w:pPr>
        <w:spacing w:after="0" w:line="240" w:lineRule="auto"/>
        <w:rPr>
          <w:rFonts w:ascii="Times New Roman" w:hAnsi="Times New Roman" w:cs="Times New Roman"/>
          <w:b/>
          <w:sz w:val="26"/>
          <w:szCs w:val="26"/>
          <w:lang w:val="es-ES"/>
        </w:rPr>
      </w:pPr>
    </w:p>
    <w:p w:rsidR="00FE43F0" w:rsidRPr="00417597" w:rsidRDefault="00FE43F0" w:rsidP="00FE43F0">
      <w:pPr>
        <w:spacing w:after="0"/>
        <w:rPr>
          <w:rFonts w:ascii="Times New Roman" w:hAnsi="Times New Roman" w:cs="Times New Roman"/>
          <w:b/>
          <w:sz w:val="26"/>
          <w:szCs w:val="26"/>
          <w:lang w:val="es-ES"/>
        </w:rPr>
      </w:pPr>
    </w:p>
    <w:p w:rsidR="00FE43F0" w:rsidRPr="00417597" w:rsidRDefault="008674A8" w:rsidP="00E56023">
      <w:pPr>
        <w:spacing w:after="0" w:line="240" w:lineRule="auto"/>
        <w:rPr>
          <w:rFonts w:ascii="Times New Roman" w:hAnsi="Times New Roman" w:cs="Times New Roman"/>
          <w:b/>
          <w:sz w:val="26"/>
          <w:szCs w:val="26"/>
          <w:lang w:val="es-ES"/>
        </w:rPr>
      </w:pPr>
      <w:r w:rsidRPr="00417597">
        <w:rPr>
          <w:rFonts w:ascii="Times New Roman" w:hAnsi="Times New Roman" w:cs="Times New Roman"/>
          <w:b/>
          <w:sz w:val="26"/>
          <w:szCs w:val="26"/>
          <w:lang w:val="es-ES"/>
        </w:rPr>
        <w:t>Aviz</w:t>
      </w:r>
      <w:r w:rsidR="00FE43F0" w:rsidRPr="00417597">
        <w:rPr>
          <w:rFonts w:ascii="Times New Roman" w:hAnsi="Times New Roman" w:cs="Times New Roman"/>
          <w:b/>
          <w:sz w:val="26"/>
          <w:szCs w:val="26"/>
          <w:lang w:val="es-ES"/>
        </w:rPr>
        <w:t>ează:</w:t>
      </w:r>
    </w:p>
    <w:p w:rsidR="00FE43F0" w:rsidRPr="00417597" w:rsidRDefault="00FE43F0" w:rsidP="00E56023">
      <w:pPr>
        <w:spacing w:after="0" w:line="240" w:lineRule="auto"/>
        <w:rPr>
          <w:rFonts w:ascii="Times New Roman" w:hAnsi="Times New Roman" w:cs="Times New Roman"/>
          <w:b/>
          <w:sz w:val="26"/>
          <w:szCs w:val="26"/>
          <w:lang w:val="es-ES"/>
        </w:rPr>
      </w:pPr>
      <w:r w:rsidRPr="00417597">
        <w:rPr>
          <w:rFonts w:ascii="Times New Roman" w:hAnsi="Times New Roman" w:cs="Times New Roman"/>
          <w:b/>
          <w:sz w:val="26"/>
          <w:szCs w:val="26"/>
          <w:lang w:val="es-ES"/>
        </w:rPr>
        <w:t xml:space="preserve">      </w:t>
      </w:r>
      <w:r w:rsidR="00417597">
        <w:rPr>
          <w:rFonts w:ascii="Times New Roman" w:hAnsi="Times New Roman" w:cs="Times New Roman"/>
          <w:b/>
          <w:sz w:val="26"/>
          <w:szCs w:val="26"/>
          <w:lang w:val="es-ES"/>
        </w:rPr>
        <w:t xml:space="preserve">      </w:t>
      </w:r>
      <w:r w:rsidRPr="00417597">
        <w:rPr>
          <w:rFonts w:ascii="Times New Roman" w:hAnsi="Times New Roman" w:cs="Times New Roman"/>
          <w:b/>
          <w:sz w:val="26"/>
          <w:szCs w:val="26"/>
          <w:lang w:val="es-ES"/>
        </w:rPr>
        <w:t xml:space="preserve"> Secretarul</w:t>
      </w:r>
    </w:p>
    <w:p w:rsidR="00FE43F0" w:rsidRPr="00417597" w:rsidRDefault="00FE43F0" w:rsidP="00E56023">
      <w:pPr>
        <w:spacing w:after="0" w:line="240" w:lineRule="auto"/>
        <w:rPr>
          <w:rFonts w:ascii="Times New Roman" w:hAnsi="Times New Roman" w:cs="Times New Roman"/>
          <w:b/>
          <w:sz w:val="26"/>
          <w:szCs w:val="26"/>
          <w:lang w:val="es-ES"/>
        </w:rPr>
      </w:pPr>
      <w:r w:rsidRPr="00417597">
        <w:rPr>
          <w:rFonts w:ascii="Times New Roman" w:hAnsi="Times New Roman" w:cs="Times New Roman"/>
          <w:b/>
          <w:sz w:val="26"/>
          <w:szCs w:val="26"/>
          <w:lang w:val="es-ES"/>
        </w:rPr>
        <w:t>Consi</w:t>
      </w:r>
      <w:r w:rsidR="00417597">
        <w:rPr>
          <w:rFonts w:ascii="Times New Roman" w:hAnsi="Times New Roman" w:cs="Times New Roman"/>
          <w:b/>
          <w:sz w:val="26"/>
          <w:szCs w:val="26"/>
          <w:lang w:val="es-ES"/>
        </w:rPr>
        <w:t>liului raional Drochia</w:t>
      </w:r>
      <w:r w:rsidR="00417597">
        <w:rPr>
          <w:rFonts w:ascii="Times New Roman" w:hAnsi="Times New Roman" w:cs="Times New Roman"/>
          <w:b/>
          <w:sz w:val="26"/>
          <w:szCs w:val="26"/>
          <w:lang w:val="es-ES"/>
        </w:rPr>
        <w:tab/>
      </w:r>
      <w:r w:rsidR="00417597">
        <w:rPr>
          <w:rFonts w:ascii="Times New Roman" w:hAnsi="Times New Roman" w:cs="Times New Roman"/>
          <w:b/>
          <w:sz w:val="26"/>
          <w:szCs w:val="26"/>
          <w:lang w:val="es-ES"/>
        </w:rPr>
        <w:tab/>
      </w:r>
      <w:r w:rsidR="00417597">
        <w:rPr>
          <w:rFonts w:ascii="Times New Roman" w:hAnsi="Times New Roman" w:cs="Times New Roman"/>
          <w:b/>
          <w:sz w:val="26"/>
          <w:szCs w:val="26"/>
          <w:lang w:val="es-ES"/>
        </w:rPr>
        <w:tab/>
      </w:r>
      <w:r w:rsidR="00417597">
        <w:rPr>
          <w:rFonts w:ascii="Times New Roman" w:hAnsi="Times New Roman" w:cs="Times New Roman"/>
          <w:b/>
          <w:sz w:val="26"/>
          <w:szCs w:val="26"/>
          <w:lang w:val="es-ES"/>
        </w:rPr>
        <w:tab/>
      </w:r>
      <w:r w:rsidR="00417597">
        <w:rPr>
          <w:rFonts w:ascii="Times New Roman" w:hAnsi="Times New Roman" w:cs="Times New Roman"/>
          <w:b/>
          <w:sz w:val="26"/>
          <w:szCs w:val="26"/>
          <w:lang w:val="es-ES"/>
        </w:rPr>
        <w:tab/>
      </w:r>
      <w:r w:rsidRPr="00417597">
        <w:rPr>
          <w:rFonts w:ascii="Times New Roman" w:hAnsi="Times New Roman" w:cs="Times New Roman"/>
          <w:b/>
          <w:sz w:val="26"/>
          <w:szCs w:val="26"/>
          <w:lang w:val="es-ES"/>
        </w:rPr>
        <w:t>Oxana GRIGORIȚA</w:t>
      </w:r>
    </w:p>
    <w:p w:rsidR="002819D0" w:rsidRPr="00417597" w:rsidRDefault="002819D0" w:rsidP="00E56023">
      <w:pPr>
        <w:spacing w:after="0" w:line="240" w:lineRule="auto"/>
        <w:rPr>
          <w:rFonts w:ascii="Times New Roman" w:hAnsi="Times New Roman" w:cs="Times New Roman"/>
          <w:b/>
          <w:sz w:val="26"/>
          <w:szCs w:val="26"/>
          <w:lang w:val="es-ES"/>
        </w:rPr>
      </w:pPr>
    </w:p>
    <w:p w:rsidR="002819D0" w:rsidRPr="00417597" w:rsidRDefault="002819D0" w:rsidP="00E56023">
      <w:pPr>
        <w:spacing w:after="0" w:line="240" w:lineRule="auto"/>
        <w:rPr>
          <w:rFonts w:ascii="Times New Roman" w:hAnsi="Times New Roman" w:cs="Times New Roman"/>
          <w:b/>
          <w:sz w:val="26"/>
          <w:szCs w:val="26"/>
          <w:lang w:val="es-ES"/>
        </w:rPr>
      </w:pPr>
    </w:p>
    <w:p w:rsidR="002819D0" w:rsidRDefault="002819D0" w:rsidP="00E56023">
      <w:pPr>
        <w:spacing w:after="0" w:line="240" w:lineRule="auto"/>
        <w:rPr>
          <w:rFonts w:ascii="Times New Roman" w:hAnsi="Times New Roman" w:cs="Times New Roman"/>
          <w:b/>
          <w:sz w:val="28"/>
          <w:szCs w:val="28"/>
          <w:lang w:val="es-ES"/>
        </w:rPr>
      </w:pPr>
    </w:p>
    <w:p w:rsidR="002819D0" w:rsidRDefault="002819D0" w:rsidP="00E56023">
      <w:pPr>
        <w:spacing w:after="0" w:line="240" w:lineRule="auto"/>
        <w:rPr>
          <w:rFonts w:ascii="Times New Roman" w:hAnsi="Times New Roman" w:cs="Times New Roman"/>
          <w:b/>
          <w:sz w:val="28"/>
          <w:szCs w:val="28"/>
          <w:lang w:val="es-ES"/>
        </w:rPr>
      </w:pPr>
    </w:p>
    <w:p w:rsidR="002819D0" w:rsidRDefault="002819D0" w:rsidP="00E56023">
      <w:pPr>
        <w:spacing w:after="0" w:line="240" w:lineRule="auto"/>
        <w:rPr>
          <w:rFonts w:ascii="Times New Roman" w:hAnsi="Times New Roman" w:cs="Times New Roman"/>
          <w:b/>
          <w:sz w:val="28"/>
          <w:szCs w:val="28"/>
          <w:lang w:val="es-ES"/>
        </w:rPr>
      </w:pPr>
    </w:p>
    <w:p w:rsidR="002819D0" w:rsidRDefault="002819D0" w:rsidP="00E56023">
      <w:pPr>
        <w:spacing w:after="0" w:line="240" w:lineRule="auto"/>
        <w:rPr>
          <w:rFonts w:ascii="Times New Roman" w:hAnsi="Times New Roman" w:cs="Times New Roman"/>
          <w:b/>
          <w:sz w:val="28"/>
          <w:szCs w:val="28"/>
          <w:lang w:val="es-ES"/>
        </w:rPr>
      </w:pPr>
    </w:p>
    <w:p w:rsidR="002819D0" w:rsidRDefault="002819D0" w:rsidP="00E56023">
      <w:pPr>
        <w:spacing w:after="0" w:line="240" w:lineRule="auto"/>
        <w:rPr>
          <w:rFonts w:ascii="Times New Roman" w:hAnsi="Times New Roman" w:cs="Times New Roman"/>
          <w:b/>
          <w:sz w:val="28"/>
          <w:szCs w:val="28"/>
          <w:lang w:val="es-ES"/>
        </w:rPr>
      </w:pPr>
    </w:p>
    <w:p w:rsidR="002819D0" w:rsidRDefault="002819D0" w:rsidP="002819D0">
      <w:pPr>
        <w:jc w:val="center"/>
        <w:rPr>
          <w:sz w:val="18"/>
          <w:lang w:val="it-IT"/>
        </w:rPr>
      </w:pPr>
    </w:p>
    <w:p w:rsidR="008674A8" w:rsidRDefault="008674A8" w:rsidP="002819D0">
      <w:pPr>
        <w:jc w:val="center"/>
        <w:rPr>
          <w:sz w:val="18"/>
          <w:lang w:val="it-IT"/>
        </w:rPr>
      </w:pPr>
    </w:p>
    <w:p w:rsidR="008674A8" w:rsidRDefault="008674A8" w:rsidP="002819D0">
      <w:pPr>
        <w:jc w:val="center"/>
        <w:rPr>
          <w:sz w:val="18"/>
          <w:lang w:val="it-IT"/>
        </w:rPr>
      </w:pPr>
    </w:p>
    <w:p w:rsidR="008674A8" w:rsidRDefault="008674A8" w:rsidP="002819D0">
      <w:pPr>
        <w:jc w:val="center"/>
        <w:rPr>
          <w:sz w:val="18"/>
          <w:lang w:val="it-IT"/>
        </w:rPr>
      </w:pPr>
    </w:p>
    <w:p w:rsidR="008674A8" w:rsidRDefault="008674A8" w:rsidP="002819D0">
      <w:pPr>
        <w:jc w:val="center"/>
        <w:rPr>
          <w:sz w:val="18"/>
          <w:lang w:val="it-IT"/>
        </w:rPr>
      </w:pPr>
    </w:p>
    <w:p w:rsidR="008674A8" w:rsidRDefault="008674A8" w:rsidP="002819D0">
      <w:pPr>
        <w:jc w:val="center"/>
        <w:rPr>
          <w:sz w:val="18"/>
          <w:lang w:val="it-IT"/>
        </w:rPr>
      </w:pPr>
    </w:p>
    <w:p w:rsidR="007566E0" w:rsidRPr="00417597" w:rsidRDefault="00B37033" w:rsidP="007566E0">
      <w:pPr>
        <w:pStyle w:val="3"/>
        <w:tabs>
          <w:tab w:val="left" w:pos="0"/>
          <w:tab w:val="left" w:pos="936"/>
        </w:tabs>
        <w:rPr>
          <w:rFonts w:ascii="Times New Roman" w:hAnsi="Times New Roman" w:cs="Times New Roman"/>
          <w:lang w:val="en-US"/>
        </w:rPr>
      </w:pPr>
      <w:r w:rsidRPr="00B37033">
        <w:rPr>
          <w:color w:val="auto"/>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1.2pt;margin-top:6.55pt;width:62.85pt;height:62.85pt;z-index:251658240;mso-wrap-distance-left:9.05pt;mso-wrap-distance-right:9.05pt" wrapcoords="-176 0 -176 21389 21600 21389 21600 0 -176 0" filled="t">
            <v:fill color2="black"/>
            <v:imagedata r:id="rId5" o:title=""/>
            <w10:wrap type="tight"/>
          </v:shape>
          <o:OLEObject Type="Embed" ProgID="PBrush" ShapeID="_x0000_s1026" DrawAspect="Content" ObjectID="_1668586910" r:id="rId6"/>
        </w:pict>
      </w:r>
      <w:r w:rsidR="007566E0" w:rsidRPr="00417597">
        <w:rPr>
          <w:color w:val="auto"/>
          <w:lang w:val="en-US"/>
        </w:rPr>
        <w:t xml:space="preserve">              </w:t>
      </w:r>
      <w:r w:rsidR="007566E0" w:rsidRPr="00417597">
        <w:rPr>
          <w:rFonts w:ascii="Times New Roman" w:hAnsi="Times New Roman" w:cs="Times New Roman"/>
          <w:color w:val="auto"/>
          <w:lang w:val="en-US"/>
        </w:rPr>
        <w:t>REPUBLICA MOLDOVA</w:t>
      </w:r>
      <w:r w:rsidR="007566E0" w:rsidRPr="00417597">
        <w:rPr>
          <w:rFonts w:ascii="Times New Roman" w:hAnsi="Times New Roman" w:cs="Times New Roman"/>
          <w:lang w:val="en-US"/>
        </w:rPr>
        <w:t xml:space="preserve">                                        </w:t>
      </w:r>
      <w:r w:rsidR="007566E0" w:rsidRPr="007566E0">
        <w:rPr>
          <w:rFonts w:ascii="Times New Roman" w:hAnsi="Times New Roman" w:cs="Times New Roman"/>
          <w:color w:val="auto"/>
        </w:rPr>
        <w:t>РЕСПУБЛИКА</w:t>
      </w:r>
      <w:r w:rsidR="007566E0" w:rsidRPr="00417597">
        <w:rPr>
          <w:rFonts w:ascii="Times New Roman" w:hAnsi="Times New Roman" w:cs="Times New Roman"/>
          <w:color w:val="auto"/>
          <w:lang w:val="en-US"/>
        </w:rPr>
        <w:t xml:space="preserve"> </w:t>
      </w:r>
      <w:r w:rsidR="007566E0" w:rsidRPr="007566E0">
        <w:rPr>
          <w:rFonts w:ascii="Times New Roman" w:hAnsi="Times New Roman" w:cs="Times New Roman"/>
          <w:color w:val="auto"/>
        </w:rPr>
        <w:t>МОЛДОВА</w:t>
      </w:r>
    </w:p>
    <w:p w:rsidR="007566E0" w:rsidRPr="007566E0" w:rsidRDefault="007566E0" w:rsidP="007566E0">
      <w:pPr>
        <w:tabs>
          <w:tab w:val="left" w:pos="936"/>
        </w:tabs>
        <w:spacing w:after="0" w:line="240" w:lineRule="auto"/>
        <w:jc w:val="center"/>
        <w:rPr>
          <w:rFonts w:ascii="Times New Roman" w:hAnsi="Times New Roman" w:cs="Times New Roman"/>
          <w:b/>
          <w:sz w:val="28"/>
        </w:rPr>
      </w:pPr>
      <w:r w:rsidRPr="00417597">
        <w:rPr>
          <w:rFonts w:ascii="Times New Roman" w:hAnsi="Times New Roman" w:cs="Times New Roman"/>
          <w:b/>
          <w:sz w:val="28"/>
          <w:lang w:val="en-US"/>
        </w:rPr>
        <w:t xml:space="preserve">DIRECŢIA                            </w:t>
      </w:r>
      <w:r w:rsidRPr="007566E0">
        <w:rPr>
          <w:rFonts w:ascii="Times New Roman" w:hAnsi="Times New Roman" w:cs="Times New Roman"/>
          <w:b/>
          <w:sz w:val="28"/>
        </w:rPr>
        <w:t>ФИНАНСОВОЕ</w:t>
      </w:r>
    </w:p>
    <w:p w:rsidR="007566E0" w:rsidRPr="007566E0" w:rsidRDefault="007566E0" w:rsidP="007566E0">
      <w:pPr>
        <w:tabs>
          <w:tab w:val="left" w:pos="936"/>
        </w:tabs>
        <w:spacing w:after="0" w:line="240" w:lineRule="auto"/>
        <w:jc w:val="center"/>
        <w:rPr>
          <w:rFonts w:ascii="Times New Roman" w:hAnsi="Times New Roman" w:cs="Times New Roman"/>
          <w:b/>
          <w:sz w:val="28"/>
        </w:rPr>
      </w:pPr>
      <w:r w:rsidRPr="007566E0">
        <w:rPr>
          <w:rFonts w:ascii="Times New Roman" w:hAnsi="Times New Roman" w:cs="Times New Roman"/>
          <w:b/>
          <w:sz w:val="28"/>
        </w:rPr>
        <w:t>FINANŢE</w:t>
      </w:r>
      <w:r w:rsidRPr="007566E0">
        <w:rPr>
          <w:rFonts w:ascii="Times New Roman" w:hAnsi="Times New Roman" w:cs="Times New Roman"/>
          <w:b/>
          <w:sz w:val="28"/>
        </w:rPr>
        <w:tab/>
        <w:t xml:space="preserve">DROCHIA                                                        УПРАВЛЕНИЕ ДРОКИЯ </w:t>
      </w:r>
    </w:p>
    <w:p w:rsidR="007566E0" w:rsidRPr="007566E0" w:rsidRDefault="007566E0" w:rsidP="007566E0">
      <w:pPr>
        <w:tabs>
          <w:tab w:val="left" w:pos="936"/>
        </w:tabs>
        <w:spacing w:after="0" w:line="240" w:lineRule="auto"/>
        <w:jc w:val="center"/>
        <w:rPr>
          <w:rFonts w:ascii="Times New Roman" w:hAnsi="Times New Roman" w:cs="Times New Roman"/>
          <w:b/>
          <w:sz w:val="32"/>
        </w:rPr>
      </w:pPr>
    </w:p>
    <w:tbl>
      <w:tblPr>
        <w:tblW w:w="0" w:type="auto"/>
        <w:tblInd w:w="420" w:type="dxa"/>
        <w:tblLayout w:type="fixed"/>
        <w:tblLook w:val="0000"/>
      </w:tblPr>
      <w:tblGrid>
        <w:gridCol w:w="9150"/>
      </w:tblGrid>
      <w:tr w:rsidR="007566E0" w:rsidRPr="007566E0" w:rsidTr="004B6522">
        <w:trPr>
          <w:trHeight w:val="70"/>
        </w:trPr>
        <w:tc>
          <w:tcPr>
            <w:tcW w:w="9150" w:type="dxa"/>
            <w:tcBorders>
              <w:top w:val="double" w:sz="1" w:space="0" w:color="000000"/>
            </w:tcBorders>
          </w:tcPr>
          <w:p w:rsidR="007566E0" w:rsidRPr="007566E0" w:rsidRDefault="007566E0" w:rsidP="007566E0">
            <w:pPr>
              <w:pStyle w:val="1"/>
              <w:snapToGrid w:val="0"/>
              <w:rPr>
                <w:sz w:val="2"/>
              </w:rPr>
            </w:pPr>
          </w:p>
        </w:tc>
      </w:tr>
    </w:tbl>
    <w:p w:rsidR="007566E0" w:rsidRPr="007566E0" w:rsidRDefault="007566E0" w:rsidP="007566E0">
      <w:pPr>
        <w:spacing w:after="0" w:line="240" w:lineRule="auto"/>
        <w:jc w:val="center"/>
        <w:rPr>
          <w:rFonts w:ascii="Times New Roman" w:hAnsi="Times New Roman" w:cs="Times New Roman"/>
          <w:sz w:val="18"/>
          <w:lang w:val="it-IT"/>
        </w:rPr>
      </w:pPr>
      <w:r w:rsidRPr="007566E0">
        <w:rPr>
          <w:rFonts w:ascii="Times New Roman" w:hAnsi="Times New Roman" w:cs="Times New Roman"/>
          <w:sz w:val="18"/>
          <w:lang w:val="en-GB"/>
        </w:rPr>
        <w:t xml:space="preserve">MD-5201, or. </w:t>
      </w:r>
      <w:proofErr w:type="spellStart"/>
      <w:r w:rsidRPr="007566E0">
        <w:rPr>
          <w:rFonts w:ascii="Times New Roman" w:hAnsi="Times New Roman" w:cs="Times New Roman"/>
          <w:sz w:val="18"/>
          <w:lang w:val="en-GB"/>
        </w:rPr>
        <w:t>Drochia</w:t>
      </w:r>
      <w:proofErr w:type="spellEnd"/>
      <w:r w:rsidRPr="007566E0">
        <w:rPr>
          <w:rFonts w:ascii="Times New Roman" w:hAnsi="Times New Roman" w:cs="Times New Roman"/>
          <w:sz w:val="18"/>
          <w:lang w:val="en-GB"/>
        </w:rPr>
        <w:t xml:space="preserve">, </w:t>
      </w:r>
      <w:proofErr w:type="spellStart"/>
      <w:r w:rsidRPr="007566E0">
        <w:rPr>
          <w:rFonts w:ascii="Times New Roman" w:hAnsi="Times New Roman" w:cs="Times New Roman"/>
          <w:sz w:val="18"/>
          <w:lang w:val="en-GB"/>
        </w:rPr>
        <w:t>bl</w:t>
      </w:r>
      <w:proofErr w:type="spellEnd"/>
      <w:r w:rsidRPr="007566E0">
        <w:rPr>
          <w:rFonts w:ascii="Times New Roman" w:hAnsi="Times New Roman" w:cs="Times New Roman"/>
          <w:sz w:val="18"/>
          <w:lang w:val="en-GB"/>
        </w:rPr>
        <w:t xml:space="preserve"> </w:t>
      </w:r>
      <w:proofErr w:type="spellStart"/>
      <w:r w:rsidRPr="007566E0">
        <w:rPr>
          <w:rFonts w:ascii="Times New Roman" w:hAnsi="Times New Roman" w:cs="Times New Roman"/>
          <w:sz w:val="18"/>
          <w:lang w:val="en-GB"/>
        </w:rPr>
        <w:t>Independenţei</w:t>
      </w:r>
      <w:proofErr w:type="spellEnd"/>
      <w:r w:rsidRPr="007566E0">
        <w:rPr>
          <w:rFonts w:ascii="Times New Roman" w:hAnsi="Times New Roman" w:cs="Times New Roman"/>
          <w:sz w:val="18"/>
          <w:lang w:val="en-GB"/>
        </w:rPr>
        <w:t xml:space="preserve"> 15                                                        </w:t>
      </w:r>
      <w:r w:rsidRPr="007566E0">
        <w:rPr>
          <w:rFonts w:ascii="Times New Roman" w:hAnsi="Times New Roman" w:cs="Times New Roman"/>
          <w:sz w:val="18"/>
        </w:rPr>
        <w:t>МД</w:t>
      </w:r>
      <w:r w:rsidRPr="007566E0">
        <w:rPr>
          <w:rFonts w:ascii="Times New Roman" w:hAnsi="Times New Roman" w:cs="Times New Roman"/>
          <w:sz w:val="18"/>
          <w:lang w:val="en-GB"/>
        </w:rPr>
        <w:t>-</w:t>
      </w:r>
      <w:smartTag w:uri="urn:schemas-microsoft-com:office:smarttags" w:element="metricconverter">
        <w:smartTagPr>
          <w:attr w:name="ProductID" w:val="5201, г"/>
        </w:smartTagPr>
        <w:r w:rsidRPr="007566E0">
          <w:rPr>
            <w:rFonts w:ascii="Times New Roman" w:hAnsi="Times New Roman" w:cs="Times New Roman"/>
            <w:sz w:val="18"/>
            <w:lang w:val="en-GB"/>
          </w:rPr>
          <w:t xml:space="preserve">5201, </w:t>
        </w:r>
        <w:r w:rsidRPr="007566E0">
          <w:rPr>
            <w:rFonts w:ascii="Times New Roman" w:hAnsi="Times New Roman" w:cs="Times New Roman"/>
            <w:sz w:val="18"/>
          </w:rPr>
          <w:t>г</w:t>
        </w:r>
      </w:smartTag>
      <w:r w:rsidRPr="007566E0">
        <w:rPr>
          <w:rFonts w:ascii="Times New Roman" w:hAnsi="Times New Roman" w:cs="Times New Roman"/>
          <w:sz w:val="18"/>
          <w:lang w:val="en-GB"/>
        </w:rPr>
        <w:t xml:space="preserve">. </w:t>
      </w:r>
      <w:r w:rsidRPr="007566E0">
        <w:rPr>
          <w:rFonts w:ascii="Times New Roman" w:hAnsi="Times New Roman" w:cs="Times New Roman"/>
          <w:sz w:val="18"/>
        </w:rPr>
        <w:t>Дрокия</w:t>
      </w:r>
      <w:r w:rsidRPr="007566E0">
        <w:rPr>
          <w:rFonts w:ascii="Times New Roman" w:hAnsi="Times New Roman" w:cs="Times New Roman"/>
          <w:sz w:val="18"/>
          <w:lang w:val="en-GB"/>
        </w:rPr>
        <w:t xml:space="preserve">, </w:t>
      </w:r>
      <w:r w:rsidRPr="007566E0">
        <w:rPr>
          <w:rFonts w:ascii="Times New Roman" w:hAnsi="Times New Roman" w:cs="Times New Roman"/>
          <w:sz w:val="18"/>
        </w:rPr>
        <w:t>ул</w:t>
      </w:r>
      <w:r w:rsidRPr="007566E0">
        <w:rPr>
          <w:rFonts w:ascii="Times New Roman" w:hAnsi="Times New Roman" w:cs="Times New Roman"/>
          <w:sz w:val="18"/>
          <w:lang w:val="en-GB"/>
        </w:rPr>
        <w:t xml:space="preserve">. </w:t>
      </w:r>
      <w:r w:rsidRPr="007566E0">
        <w:rPr>
          <w:rFonts w:ascii="Times New Roman" w:hAnsi="Times New Roman" w:cs="Times New Roman"/>
          <w:sz w:val="18"/>
        </w:rPr>
        <w:t>Индепенденцей</w:t>
      </w:r>
      <w:r w:rsidRPr="007566E0">
        <w:rPr>
          <w:rFonts w:ascii="Times New Roman" w:hAnsi="Times New Roman" w:cs="Times New Roman"/>
          <w:sz w:val="18"/>
          <w:lang w:val="it-IT"/>
        </w:rPr>
        <w:t>, 15</w:t>
      </w:r>
    </w:p>
    <w:p w:rsidR="007566E0" w:rsidRPr="007566E0" w:rsidRDefault="007566E0" w:rsidP="007566E0">
      <w:pPr>
        <w:spacing w:after="0" w:line="240" w:lineRule="auto"/>
        <w:jc w:val="center"/>
        <w:rPr>
          <w:rFonts w:ascii="Times New Roman" w:hAnsi="Times New Roman" w:cs="Times New Roman"/>
          <w:sz w:val="18"/>
          <w:lang w:val="it-IT"/>
        </w:rPr>
      </w:pPr>
      <w:r w:rsidRPr="007566E0">
        <w:rPr>
          <w:rFonts w:ascii="Times New Roman" w:hAnsi="Times New Roman" w:cs="Times New Roman"/>
          <w:sz w:val="18"/>
          <w:lang w:val="it-IT"/>
        </w:rPr>
        <w:t xml:space="preserve">Tel./fax (252) 2-46-20                                                                                                 </w:t>
      </w:r>
      <w:r w:rsidRPr="007566E0">
        <w:rPr>
          <w:rFonts w:ascii="Times New Roman" w:hAnsi="Times New Roman" w:cs="Times New Roman"/>
          <w:sz w:val="18"/>
        </w:rPr>
        <w:t>Тел</w:t>
      </w:r>
      <w:r w:rsidRPr="007566E0">
        <w:rPr>
          <w:rFonts w:ascii="Times New Roman" w:hAnsi="Times New Roman" w:cs="Times New Roman"/>
          <w:sz w:val="18"/>
          <w:lang w:val="it-IT"/>
        </w:rPr>
        <w:t xml:space="preserve">. (252) 2-46-20     </w:t>
      </w:r>
    </w:p>
    <w:p w:rsidR="002819D0" w:rsidRPr="0016608E" w:rsidRDefault="002819D0" w:rsidP="002819D0">
      <w:pPr>
        <w:jc w:val="center"/>
        <w:rPr>
          <w:sz w:val="10"/>
          <w:lang w:val="it-IT"/>
        </w:rPr>
      </w:pPr>
    </w:p>
    <w:p w:rsidR="002819D0" w:rsidRPr="0016608E" w:rsidRDefault="002819D0" w:rsidP="002819D0">
      <w:pPr>
        <w:spacing w:after="0" w:line="240" w:lineRule="auto"/>
        <w:jc w:val="right"/>
        <w:rPr>
          <w:rFonts w:ascii="Times New Roman" w:eastAsia="Calibri" w:hAnsi="Times New Roman" w:cs="Times New Roman"/>
          <w:b/>
          <w:lang w:val="it-IT"/>
        </w:rPr>
      </w:pPr>
      <w:r w:rsidRPr="0016608E">
        <w:rPr>
          <w:rFonts w:ascii="Times New Roman" w:eastAsia="Calibri" w:hAnsi="Times New Roman" w:cs="Times New Roman"/>
          <w:b/>
          <w:lang w:val="it-IT" w:eastAsia="en-US"/>
        </w:rPr>
        <w:t xml:space="preserve">CONSILIULUI RAIONAL </w:t>
      </w:r>
      <w:r w:rsidRPr="0016608E">
        <w:rPr>
          <w:rFonts w:ascii="Times New Roman" w:eastAsia="Calibri" w:hAnsi="Times New Roman" w:cs="Times New Roman"/>
          <w:b/>
          <w:lang w:val="it-IT"/>
        </w:rPr>
        <w:t>DROCHIA</w:t>
      </w:r>
    </w:p>
    <w:p w:rsidR="002819D0" w:rsidRPr="0016608E" w:rsidRDefault="002819D0" w:rsidP="002819D0">
      <w:pPr>
        <w:spacing w:after="0" w:line="240" w:lineRule="auto"/>
        <w:jc w:val="right"/>
        <w:rPr>
          <w:rFonts w:ascii="Times New Roman" w:eastAsia="Calibri" w:hAnsi="Times New Roman" w:cs="Times New Roman"/>
          <w:b/>
          <w:sz w:val="16"/>
          <w:lang w:val="it-IT"/>
        </w:rPr>
      </w:pPr>
    </w:p>
    <w:p w:rsidR="002819D0" w:rsidRPr="0016608E" w:rsidRDefault="002819D0" w:rsidP="002819D0">
      <w:pPr>
        <w:spacing w:after="0" w:line="240" w:lineRule="auto"/>
        <w:jc w:val="center"/>
        <w:rPr>
          <w:rFonts w:ascii="Times New Roman" w:hAnsi="Times New Roman" w:cs="Times New Roman"/>
          <w:b/>
          <w:i/>
          <w:lang w:val="it-IT"/>
        </w:rPr>
      </w:pPr>
      <w:r w:rsidRPr="0016608E">
        <w:rPr>
          <w:rFonts w:ascii="Times New Roman" w:hAnsi="Times New Roman" w:cs="Times New Roman"/>
          <w:b/>
          <w:i/>
          <w:lang w:val="it-IT"/>
        </w:rPr>
        <w:t>NOTA INFORMATIVĂ</w:t>
      </w:r>
    </w:p>
    <w:p w:rsidR="002819D0" w:rsidRPr="0016608E" w:rsidRDefault="002819D0" w:rsidP="002819D0">
      <w:pPr>
        <w:spacing w:after="0" w:line="240" w:lineRule="auto"/>
        <w:jc w:val="center"/>
        <w:rPr>
          <w:rFonts w:ascii="Times New Roman" w:eastAsia="Calibri" w:hAnsi="Times New Roman" w:cs="Times New Roman"/>
          <w:b/>
          <w:i/>
          <w:lang w:val="it-IT"/>
        </w:rPr>
      </w:pPr>
      <w:r w:rsidRPr="0016608E">
        <w:rPr>
          <w:rFonts w:ascii="Times New Roman" w:hAnsi="Times New Roman" w:cs="Times New Roman"/>
          <w:b/>
          <w:i/>
          <w:lang w:val="it-IT"/>
        </w:rPr>
        <w:t>la proiectul deciziei“</w:t>
      </w:r>
      <w:r w:rsidRPr="0016608E">
        <w:rPr>
          <w:rFonts w:ascii="Times New Roman" w:eastAsia="Calibri" w:hAnsi="Times New Roman" w:cs="Times New Roman"/>
          <w:b/>
          <w:i/>
          <w:lang w:val="it-IT"/>
        </w:rPr>
        <w:t xml:space="preserve">Cu privire la aprobarea bugetului raional Drochia </w:t>
      </w:r>
    </w:p>
    <w:p w:rsidR="002819D0" w:rsidRPr="0016608E" w:rsidRDefault="002819D0" w:rsidP="002819D0">
      <w:pPr>
        <w:spacing w:after="0" w:line="240" w:lineRule="auto"/>
        <w:jc w:val="center"/>
        <w:rPr>
          <w:rFonts w:ascii="Times New Roman" w:hAnsi="Times New Roman" w:cs="Times New Roman"/>
          <w:b/>
          <w:i/>
          <w:lang w:val="it-IT"/>
        </w:rPr>
      </w:pPr>
      <w:r w:rsidRPr="0016608E">
        <w:rPr>
          <w:rFonts w:ascii="Times New Roman" w:eastAsia="Calibri" w:hAnsi="Times New Roman" w:cs="Times New Roman"/>
          <w:b/>
          <w:i/>
          <w:lang w:val="it-IT"/>
        </w:rPr>
        <w:t>pe anul 2021 în lectura a doua“</w:t>
      </w:r>
    </w:p>
    <w:p w:rsidR="002819D0" w:rsidRPr="0016608E" w:rsidRDefault="002819D0" w:rsidP="002819D0">
      <w:pPr>
        <w:spacing w:after="0" w:line="240" w:lineRule="auto"/>
        <w:ind w:firstLine="420"/>
        <w:jc w:val="both"/>
        <w:rPr>
          <w:rFonts w:ascii="Times New Roman" w:hAnsi="Times New Roman" w:cs="Times New Roman"/>
          <w:sz w:val="16"/>
          <w:lang w:val="it-IT"/>
        </w:rPr>
      </w:pPr>
    </w:p>
    <w:p w:rsidR="002819D0" w:rsidRPr="0016608E" w:rsidRDefault="002819D0" w:rsidP="002819D0">
      <w:pPr>
        <w:tabs>
          <w:tab w:val="left" w:pos="1365"/>
        </w:tabs>
        <w:autoSpaceDE w:val="0"/>
        <w:autoSpaceDN w:val="0"/>
        <w:adjustRightInd w:val="0"/>
        <w:spacing w:after="0" w:line="240" w:lineRule="auto"/>
        <w:ind w:firstLine="420"/>
        <w:jc w:val="both"/>
        <w:rPr>
          <w:rFonts w:ascii="Times New Roman" w:hAnsi="Times New Roman" w:cs="Times New Roman"/>
          <w:lang w:val="ro-RO"/>
        </w:rPr>
      </w:pPr>
      <w:r w:rsidRPr="0016608E">
        <w:rPr>
          <w:rFonts w:ascii="Times New Roman" w:hAnsi="Times New Roman" w:cs="Times New Roman"/>
          <w:lang w:val="it-IT"/>
        </w:rPr>
        <w:t>Bugetul Consiliului raional Drochia pe anul 2021 a fost estimat în conformitate cu prevederile Legii finanțelor publice și responsabilității bugetar fiscale nr.181 din 25.07.2014, Legii nr.397-XV din 16.10.2003 privind finanțele publice locale și în bază particularităţilor privind elaborarea de către autoritățile administrației publice locale a proiectelor bugetelor locale pentru anul 2021 și a estimărilor pe anii 2022-2023, prezentat şi coordonat cu Ministerul Finanțelor.</w:t>
      </w:r>
    </w:p>
    <w:p w:rsidR="002819D0" w:rsidRPr="0016608E" w:rsidRDefault="002819D0" w:rsidP="002819D0">
      <w:pPr>
        <w:tabs>
          <w:tab w:val="left" w:pos="1365"/>
        </w:tabs>
        <w:autoSpaceDE w:val="0"/>
        <w:autoSpaceDN w:val="0"/>
        <w:adjustRightInd w:val="0"/>
        <w:spacing w:after="0" w:line="240" w:lineRule="auto"/>
        <w:ind w:firstLine="705"/>
        <w:jc w:val="both"/>
        <w:rPr>
          <w:rFonts w:ascii="Times New Roman" w:hAnsi="Times New Roman" w:cs="Times New Roman"/>
          <w:lang w:val="ro-RO"/>
        </w:rPr>
      </w:pPr>
      <w:r w:rsidRPr="0016608E">
        <w:rPr>
          <w:rFonts w:ascii="Times New Roman" w:hAnsi="Times New Roman" w:cs="Times New Roman"/>
          <w:lang w:val="ro-RO"/>
        </w:rPr>
        <w:t>Prognoza veniturilor bugetului raional pe anul 2021 au fost efectuate reieșind din prevederile legislației fiscale.</w:t>
      </w:r>
    </w:p>
    <w:p w:rsidR="002819D0" w:rsidRPr="0016608E" w:rsidRDefault="002819D0" w:rsidP="002819D0">
      <w:pPr>
        <w:tabs>
          <w:tab w:val="left" w:pos="1365"/>
        </w:tabs>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lang w:val="it-IT"/>
        </w:rPr>
        <w:t xml:space="preserve">În baza calculelor efectuate partea de </w:t>
      </w:r>
      <w:r w:rsidRPr="0016608E">
        <w:rPr>
          <w:rFonts w:ascii="Times New Roman" w:hAnsi="Times New Roman" w:cs="Times New Roman"/>
          <w:b/>
          <w:lang w:val="it-IT"/>
        </w:rPr>
        <w:t>venituri ale bugetului raional</w:t>
      </w:r>
      <w:r w:rsidRPr="0016608E">
        <w:rPr>
          <w:rFonts w:ascii="Times New Roman" w:hAnsi="Times New Roman" w:cs="Times New Roman"/>
          <w:lang w:val="it-IT"/>
        </w:rPr>
        <w:t xml:space="preserve"> pe anul 2021 a constituit –    </w:t>
      </w:r>
      <w:r w:rsidR="00417597" w:rsidRPr="0016608E">
        <w:rPr>
          <w:rFonts w:ascii="Times New Roman" w:hAnsi="Times New Roman" w:cs="Times New Roman"/>
          <w:b/>
          <w:bCs/>
          <w:lang w:val="it-IT"/>
        </w:rPr>
        <w:t>227</w:t>
      </w:r>
      <w:r w:rsidRPr="0016608E">
        <w:rPr>
          <w:rFonts w:ascii="Times New Roman" w:hAnsi="Times New Roman" w:cs="Times New Roman"/>
          <w:b/>
          <w:bCs/>
          <w:lang w:val="it-IT"/>
        </w:rPr>
        <w:t xml:space="preserve">918,4 mii lei, </w:t>
      </w:r>
      <w:r w:rsidRPr="0016608E">
        <w:rPr>
          <w:rFonts w:ascii="Times New Roman" w:hAnsi="Times New Roman" w:cs="Times New Roman"/>
          <w:lang w:val="it-IT"/>
        </w:rPr>
        <w:t>dintre care:</w:t>
      </w:r>
    </w:p>
    <w:p w:rsidR="002819D0" w:rsidRPr="0016608E" w:rsidRDefault="002819D0" w:rsidP="002819D0">
      <w:pPr>
        <w:tabs>
          <w:tab w:val="left" w:pos="1365"/>
        </w:tabs>
        <w:autoSpaceDE w:val="0"/>
        <w:autoSpaceDN w:val="0"/>
        <w:adjustRightInd w:val="0"/>
        <w:spacing w:after="0" w:line="240" w:lineRule="auto"/>
        <w:ind w:left="570"/>
        <w:jc w:val="both"/>
        <w:rPr>
          <w:rFonts w:ascii="Times New Roman" w:hAnsi="Times New Roman" w:cs="Times New Roman"/>
          <w:b/>
          <w:bCs/>
          <w:lang w:val="it-IT"/>
        </w:rPr>
      </w:pPr>
      <w:r w:rsidRPr="0016608E">
        <w:rPr>
          <w:rFonts w:ascii="Times New Roman" w:hAnsi="Times New Roman" w:cs="Times New Roman"/>
          <w:lang w:val="it-IT"/>
        </w:rPr>
        <w:t xml:space="preserve"> - defalcări de la impozite și taxe de stat – </w:t>
      </w:r>
      <w:r w:rsidR="00417597" w:rsidRPr="0016608E">
        <w:rPr>
          <w:rFonts w:ascii="Times New Roman" w:hAnsi="Times New Roman" w:cs="Times New Roman"/>
          <w:b/>
          <w:bCs/>
          <w:lang w:val="it-IT"/>
        </w:rPr>
        <w:t>6</w:t>
      </w:r>
      <w:r w:rsidRPr="0016608E">
        <w:rPr>
          <w:rFonts w:ascii="Times New Roman" w:hAnsi="Times New Roman" w:cs="Times New Roman"/>
          <w:b/>
          <w:bCs/>
          <w:lang w:val="it-IT"/>
        </w:rPr>
        <w:t>546,0 mii lei;</w:t>
      </w:r>
    </w:p>
    <w:p w:rsidR="002819D0" w:rsidRPr="0016608E" w:rsidRDefault="002819D0" w:rsidP="002819D0">
      <w:pPr>
        <w:tabs>
          <w:tab w:val="left" w:pos="1365"/>
        </w:tabs>
        <w:autoSpaceDE w:val="0"/>
        <w:autoSpaceDN w:val="0"/>
        <w:adjustRightInd w:val="0"/>
        <w:spacing w:after="0" w:line="240" w:lineRule="auto"/>
        <w:ind w:left="570"/>
        <w:jc w:val="both"/>
        <w:rPr>
          <w:rFonts w:ascii="Times New Roman" w:hAnsi="Times New Roman" w:cs="Times New Roman"/>
          <w:b/>
          <w:bCs/>
          <w:lang w:val="it-IT"/>
        </w:rPr>
      </w:pPr>
      <w:r w:rsidRPr="0016608E">
        <w:rPr>
          <w:rFonts w:ascii="Times New Roman" w:hAnsi="Times New Roman" w:cs="Times New Roman"/>
          <w:lang w:val="it-IT"/>
        </w:rPr>
        <w:t xml:space="preserve"> - taxa pentru apa – </w:t>
      </w:r>
      <w:r w:rsidRPr="0016608E">
        <w:rPr>
          <w:rFonts w:ascii="Times New Roman" w:hAnsi="Times New Roman" w:cs="Times New Roman"/>
          <w:b/>
          <w:bCs/>
          <w:lang w:val="it-IT"/>
        </w:rPr>
        <w:t>270,5 mii lei;</w:t>
      </w:r>
    </w:p>
    <w:p w:rsidR="002819D0" w:rsidRPr="0016608E" w:rsidRDefault="002819D0" w:rsidP="002819D0">
      <w:pPr>
        <w:autoSpaceDE w:val="0"/>
        <w:autoSpaceDN w:val="0"/>
        <w:adjustRightInd w:val="0"/>
        <w:spacing w:after="0" w:line="240" w:lineRule="auto"/>
        <w:ind w:left="570"/>
        <w:jc w:val="both"/>
        <w:rPr>
          <w:rFonts w:ascii="Times New Roman" w:hAnsi="Times New Roman" w:cs="Times New Roman"/>
          <w:b/>
          <w:bCs/>
          <w:lang w:val="it-IT"/>
        </w:rPr>
      </w:pPr>
      <w:r w:rsidRPr="0016608E">
        <w:rPr>
          <w:rFonts w:ascii="Times New Roman" w:hAnsi="Times New Roman" w:cs="Times New Roman"/>
          <w:lang w:val="it-IT"/>
        </w:rPr>
        <w:t xml:space="preserve"> - venituri de la casele de schimb valutar – </w:t>
      </w:r>
      <w:r w:rsidRPr="0016608E">
        <w:rPr>
          <w:rFonts w:ascii="Times New Roman" w:hAnsi="Times New Roman" w:cs="Times New Roman"/>
          <w:b/>
          <w:bCs/>
          <w:lang w:val="it-IT"/>
        </w:rPr>
        <w:t>120,0 mii lei;</w:t>
      </w:r>
    </w:p>
    <w:p w:rsidR="002819D0" w:rsidRPr="0016608E" w:rsidRDefault="002819D0" w:rsidP="002819D0">
      <w:pPr>
        <w:autoSpaceDE w:val="0"/>
        <w:autoSpaceDN w:val="0"/>
        <w:adjustRightInd w:val="0"/>
        <w:spacing w:after="0" w:line="240" w:lineRule="auto"/>
        <w:ind w:left="570"/>
        <w:jc w:val="both"/>
        <w:rPr>
          <w:rFonts w:ascii="Times New Roman" w:hAnsi="Times New Roman" w:cs="Times New Roman"/>
          <w:b/>
          <w:bCs/>
          <w:lang w:val="it-IT"/>
        </w:rPr>
      </w:pPr>
      <w:r w:rsidRPr="0016608E">
        <w:rPr>
          <w:rFonts w:ascii="Times New Roman" w:hAnsi="Times New Roman" w:cs="Times New Roman"/>
          <w:b/>
          <w:bCs/>
          <w:lang w:val="it-IT"/>
        </w:rPr>
        <w:t xml:space="preserve"> - </w:t>
      </w:r>
      <w:r w:rsidRPr="0016608E">
        <w:rPr>
          <w:rFonts w:ascii="Times New Roman" w:hAnsi="Times New Roman" w:cs="Times New Roman"/>
          <w:bCs/>
          <w:lang w:val="it-IT"/>
        </w:rPr>
        <w:t xml:space="preserve">donații voluntare pentru cheltuielile curente – </w:t>
      </w:r>
      <w:r w:rsidRPr="0016608E">
        <w:rPr>
          <w:rFonts w:ascii="Times New Roman" w:hAnsi="Times New Roman" w:cs="Times New Roman"/>
          <w:b/>
          <w:bCs/>
          <w:lang w:val="it-IT"/>
        </w:rPr>
        <w:t>8,0 mii lei;</w:t>
      </w:r>
    </w:p>
    <w:p w:rsidR="002819D0" w:rsidRPr="0016608E" w:rsidRDefault="002819D0" w:rsidP="002819D0">
      <w:pPr>
        <w:autoSpaceDE w:val="0"/>
        <w:autoSpaceDN w:val="0"/>
        <w:adjustRightInd w:val="0"/>
        <w:spacing w:after="0" w:line="240" w:lineRule="auto"/>
        <w:ind w:left="570"/>
        <w:jc w:val="both"/>
        <w:rPr>
          <w:rFonts w:ascii="Times New Roman" w:hAnsi="Times New Roman" w:cs="Times New Roman"/>
          <w:b/>
          <w:bCs/>
          <w:lang w:val="it-IT"/>
        </w:rPr>
      </w:pPr>
      <w:r w:rsidRPr="0016608E">
        <w:rPr>
          <w:rFonts w:ascii="Times New Roman" w:hAnsi="Times New Roman" w:cs="Times New Roman"/>
          <w:bCs/>
          <w:lang w:val="it-IT"/>
        </w:rPr>
        <w:t xml:space="preserve"> - venituri colectate de către instituții bugetare –</w:t>
      </w:r>
      <w:r w:rsidR="00417597" w:rsidRPr="0016608E">
        <w:rPr>
          <w:rFonts w:ascii="Times New Roman" w:hAnsi="Times New Roman" w:cs="Times New Roman"/>
          <w:b/>
          <w:bCs/>
          <w:lang w:val="it-IT"/>
        </w:rPr>
        <w:t xml:space="preserve"> 3</w:t>
      </w:r>
      <w:r w:rsidRPr="0016608E">
        <w:rPr>
          <w:rFonts w:ascii="Times New Roman" w:hAnsi="Times New Roman" w:cs="Times New Roman"/>
          <w:b/>
          <w:bCs/>
          <w:lang w:val="it-IT"/>
        </w:rPr>
        <w:t>080,0 mii lei.</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b/>
          <w:bCs/>
          <w:lang w:val="it-IT"/>
        </w:rPr>
        <w:t xml:space="preserve">Transferuri de la bugetul de stat </w:t>
      </w:r>
      <w:r w:rsidRPr="0016608E">
        <w:rPr>
          <w:rFonts w:ascii="Times New Roman" w:hAnsi="Times New Roman" w:cs="Times New Roman"/>
          <w:lang w:val="it-IT"/>
        </w:rPr>
        <w:t xml:space="preserve">în sumă de – </w:t>
      </w:r>
      <w:r w:rsidR="00417597" w:rsidRPr="0016608E">
        <w:rPr>
          <w:rFonts w:ascii="Times New Roman" w:hAnsi="Times New Roman" w:cs="Times New Roman"/>
          <w:b/>
          <w:bCs/>
          <w:lang w:val="it-IT"/>
        </w:rPr>
        <w:t>217</w:t>
      </w:r>
      <w:r w:rsidRPr="0016608E">
        <w:rPr>
          <w:rFonts w:ascii="Times New Roman" w:hAnsi="Times New Roman" w:cs="Times New Roman"/>
          <w:b/>
          <w:bCs/>
          <w:lang w:val="it-IT"/>
        </w:rPr>
        <w:t>893,9 mii lei</w:t>
      </w:r>
      <w:r w:rsidRPr="0016608E">
        <w:rPr>
          <w:rFonts w:ascii="Times New Roman" w:hAnsi="Times New Roman" w:cs="Times New Roman"/>
          <w:lang w:val="it-IT"/>
        </w:rPr>
        <w:t>, inclusiv:</w:t>
      </w:r>
    </w:p>
    <w:p w:rsidR="002819D0" w:rsidRPr="0016608E" w:rsidRDefault="002819D0" w:rsidP="002819D0">
      <w:pPr>
        <w:autoSpaceDE w:val="0"/>
        <w:autoSpaceDN w:val="0"/>
        <w:adjustRightInd w:val="0"/>
        <w:spacing w:after="0" w:line="240" w:lineRule="auto"/>
        <w:ind w:firstLine="630"/>
        <w:jc w:val="both"/>
        <w:rPr>
          <w:rFonts w:ascii="Times New Roman" w:hAnsi="Times New Roman" w:cs="Times New Roman"/>
          <w:b/>
          <w:bCs/>
          <w:lang w:val="it-IT"/>
        </w:rPr>
      </w:pPr>
      <w:r w:rsidRPr="0016608E">
        <w:rPr>
          <w:rFonts w:ascii="Times New Roman" w:hAnsi="Times New Roman" w:cs="Times New Roman"/>
          <w:b/>
          <w:bCs/>
          <w:lang w:val="it-IT"/>
        </w:rPr>
        <w:t>- transferuri de la bugetul de s</w:t>
      </w:r>
      <w:r w:rsidR="00417597" w:rsidRPr="0016608E">
        <w:rPr>
          <w:rFonts w:ascii="Times New Roman" w:hAnsi="Times New Roman" w:cs="Times New Roman"/>
          <w:b/>
          <w:bCs/>
          <w:lang w:val="it-IT"/>
        </w:rPr>
        <w:t>tat cu destinație generală – 40</w:t>
      </w:r>
      <w:r w:rsidRPr="0016608E">
        <w:rPr>
          <w:rFonts w:ascii="Times New Roman" w:hAnsi="Times New Roman" w:cs="Times New Roman"/>
          <w:b/>
          <w:bCs/>
          <w:lang w:val="it-IT"/>
        </w:rPr>
        <w:t>132,2 mii lei;</w:t>
      </w:r>
    </w:p>
    <w:p w:rsidR="002819D0" w:rsidRPr="0016608E" w:rsidRDefault="002819D0" w:rsidP="002819D0">
      <w:pPr>
        <w:autoSpaceDE w:val="0"/>
        <w:autoSpaceDN w:val="0"/>
        <w:adjustRightInd w:val="0"/>
        <w:spacing w:after="0" w:line="240" w:lineRule="auto"/>
        <w:jc w:val="both"/>
        <w:rPr>
          <w:rFonts w:ascii="Times New Roman" w:hAnsi="Times New Roman" w:cs="Times New Roman"/>
          <w:b/>
          <w:bCs/>
          <w:lang w:val="it-IT"/>
        </w:rPr>
      </w:pPr>
      <w:r w:rsidRPr="0016608E">
        <w:rPr>
          <w:rFonts w:ascii="Times New Roman" w:hAnsi="Times New Roman" w:cs="Times New Roman"/>
          <w:b/>
          <w:bCs/>
          <w:lang w:val="it-IT"/>
        </w:rPr>
        <w:t xml:space="preserve">          - transferuri de la bugetul de stat cu destinație specială pentru ramură de învăţământul primar, secunda</w:t>
      </w:r>
      <w:r w:rsidR="00417597" w:rsidRPr="0016608E">
        <w:rPr>
          <w:rFonts w:ascii="Times New Roman" w:hAnsi="Times New Roman" w:cs="Times New Roman"/>
          <w:b/>
          <w:bCs/>
          <w:lang w:val="it-IT"/>
        </w:rPr>
        <w:t>r, general și extrașcolar – 143</w:t>
      </w:r>
      <w:r w:rsidRPr="0016608E">
        <w:rPr>
          <w:rFonts w:ascii="Times New Roman" w:hAnsi="Times New Roman" w:cs="Times New Roman"/>
          <w:b/>
          <w:bCs/>
          <w:lang w:val="it-IT"/>
        </w:rPr>
        <w:t>446,4 mii lei;</w:t>
      </w:r>
    </w:p>
    <w:p w:rsidR="002819D0" w:rsidRPr="0016608E" w:rsidRDefault="002819D0" w:rsidP="002819D0">
      <w:pPr>
        <w:autoSpaceDE w:val="0"/>
        <w:autoSpaceDN w:val="0"/>
        <w:adjustRightInd w:val="0"/>
        <w:spacing w:after="0" w:line="240" w:lineRule="auto"/>
        <w:ind w:left="630"/>
        <w:jc w:val="both"/>
        <w:rPr>
          <w:rFonts w:ascii="Times New Roman" w:hAnsi="Times New Roman" w:cs="Times New Roman"/>
          <w:b/>
          <w:bCs/>
          <w:lang w:val="it-IT"/>
        </w:rPr>
      </w:pPr>
      <w:r w:rsidRPr="0016608E">
        <w:rPr>
          <w:rFonts w:ascii="Times New Roman" w:hAnsi="Times New Roman" w:cs="Times New Roman"/>
          <w:b/>
          <w:bCs/>
          <w:lang w:val="it-IT"/>
        </w:rPr>
        <w:t>- transferuri cu destinație specia</w:t>
      </w:r>
      <w:r w:rsidR="00417597" w:rsidRPr="0016608E">
        <w:rPr>
          <w:rFonts w:ascii="Times New Roman" w:hAnsi="Times New Roman" w:cs="Times New Roman"/>
          <w:b/>
          <w:bCs/>
          <w:lang w:val="it-IT"/>
        </w:rPr>
        <w:t>lă pentru asistența socială – 9</w:t>
      </w:r>
      <w:r w:rsidRPr="0016608E">
        <w:rPr>
          <w:rFonts w:ascii="Times New Roman" w:hAnsi="Times New Roman" w:cs="Times New Roman"/>
          <w:b/>
          <w:bCs/>
          <w:lang w:val="it-IT"/>
        </w:rPr>
        <w:t>541,2 mii lei;</w:t>
      </w:r>
    </w:p>
    <w:p w:rsidR="002819D0" w:rsidRPr="0016608E" w:rsidRDefault="002819D0" w:rsidP="002819D0">
      <w:pPr>
        <w:autoSpaceDE w:val="0"/>
        <w:autoSpaceDN w:val="0"/>
        <w:adjustRightInd w:val="0"/>
        <w:spacing w:after="0" w:line="240" w:lineRule="auto"/>
        <w:ind w:firstLine="630"/>
        <w:jc w:val="both"/>
        <w:rPr>
          <w:rFonts w:ascii="Times New Roman" w:hAnsi="Times New Roman" w:cs="Times New Roman"/>
          <w:b/>
          <w:bCs/>
          <w:lang w:val="it-IT"/>
        </w:rPr>
      </w:pPr>
      <w:r w:rsidRPr="0016608E">
        <w:rPr>
          <w:rFonts w:ascii="Times New Roman" w:hAnsi="Times New Roman" w:cs="Times New Roman"/>
          <w:b/>
          <w:bCs/>
          <w:lang w:val="it-IT"/>
        </w:rPr>
        <w:t>- transferuri cu destinație special</w:t>
      </w:r>
      <w:r w:rsidR="00417597" w:rsidRPr="0016608E">
        <w:rPr>
          <w:rFonts w:ascii="Times New Roman" w:hAnsi="Times New Roman" w:cs="Times New Roman"/>
          <w:b/>
          <w:bCs/>
          <w:lang w:val="it-IT"/>
        </w:rPr>
        <w:t>ă pentru școală sportivă – 3</w:t>
      </w:r>
      <w:r w:rsidRPr="0016608E">
        <w:rPr>
          <w:rFonts w:ascii="Times New Roman" w:hAnsi="Times New Roman" w:cs="Times New Roman"/>
          <w:b/>
          <w:bCs/>
          <w:lang w:val="it-IT"/>
        </w:rPr>
        <w:t>388,8 mii lei;</w:t>
      </w:r>
    </w:p>
    <w:p w:rsidR="002819D0" w:rsidRPr="0016608E" w:rsidRDefault="002819D0" w:rsidP="002819D0">
      <w:pPr>
        <w:autoSpaceDE w:val="0"/>
        <w:autoSpaceDN w:val="0"/>
        <w:adjustRightInd w:val="0"/>
        <w:spacing w:after="0" w:line="240" w:lineRule="auto"/>
        <w:ind w:firstLine="630"/>
        <w:jc w:val="both"/>
        <w:rPr>
          <w:rFonts w:ascii="Times New Roman" w:hAnsi="Times New Roman" w:cs="Times New Roman"/>
          <w:b/>
          <w:bCs/>
          <w:lang w:val="it-IT"/>
        </w:rPr>
      </w:pPr>
      <w:r w:rsidRPr="0016608E">
        <w:rPr>
          <w:rFonts w:ascii="Times New Roman" w:hAnsi="Times New Roman" w:cs="Times New Roman"/>
          <w:b/>
          <w:bCs/>
          <w:lang w:val="it-IT"/>
        </w:rPr>
        <w:t>- transferuri cu destinație specială pent</w:t>
      </w:r>
      <w:r w:rsidR="00417597" w:rsidRPr="0016608E">
        <w:rPr>
          <w:rFonts w:ascii="Times New Roman" w:hAnsi="Times New Roman" w:cs="Times New Roman"/>
          <w:b/>
          <w:bCs/>
          <w:lang w:val="it-IT"/>
        </w:rPr>
        <w:t>ru infrastructura drumurilor 14</w:t>
      </w:r>
      <w:r w:rsidRPr="0016608E">
        <w:rPr>
          <w:rFonts w:ascii="Times New Roman" w:hAnsi="Times New Roman" w:cs="Times New Roman"/>
          <w:b/>
          <w:bCs/>
          <w:lang w:val="it-IT"/>
        </w:rPr>
        <w:t>891,9 mii lei.</w:t>
      </w:r>
    </w:p>
    <w:p w:rsidR="002819D0" w:rsidRPr="0016608E" w:rsidRDefault="002819D0" w:rsidP="002819D0">
      <w:pPr>
        <w:autoSpaceDE w:val="0"/>
        <w:autoSpaceDN w:val="0"/>
        <w:adjustRightInd w:val="0"/>
        <w:spacing w:after="0" w:line="240" w:lineRule="auto"/>
        <w:ind w:firstLine="630"/>
        <w:jc w:val="both"/>
        <w:rPr>
          <w:rFonts w:ascii="Times New Roman" w:hAnsi="Times New Roman" w:cs="Times New Roman"/>
          <w:b/>
          <w:bCs/>
          <w:lang w:val="it-IT"/>
        </w:rPr>
      </w:pPr>
      <w:r w:rsidRPr="0016608E">
        <w:rPr>
          <w:rFonts w:ascii="Times New Roman" w:hAnsi="Times New Roman" w:cs="Times New Roman"/>
          <w:b/>
          <w:bCs/>
          <w:lang w:val="it-IT"/>
        </w:rPr>
        <w:t>- transferu</w:t>
      </w:r>
      <w:r w:rsidR="00417597" w:rsidRPr="0016608E">
        <w:rPr>
          <w:rFonts w:ascii="Times New Roman" w:hAnsi="Times New Roman" w:cs="Times New Roman"/>
          <w:b/>
          <w:bCs/>
          <w:lang w:val="it-IT"/>
        </w:rPr>
        <w:t>ri din fondul de compensare – 4</w:t>
      </w:r>
      <w:r w:rsidRPr="0016608E">
        <w:rPr>
          <w:rFonts w:ascii="Times New Roman" w:hAnsi="Times New Roman" w:cs="Times New Roman"/>
          <w:b/>
          <w:bCs/>
          <w:lang w:val="it-IT"/>
        </w:rPr>
        <w:t>952,8 mii lei</w:t>
      </w:r>
    </w:p>
    <w:p w:rsidR="002819D0" w:rsidRPr="0016608E" w:rsidRDefault="002819D0" w:rsidP="002819D0">
      <w:pPr>
        <w:autoSpaceDE w:val="0"/>
        <w:autoSpaceDN w:val="0"/>
        <w:adjustRightInd w:val="0"/>
        <w:spacing w:after="0" w:line="240" w:lineRule="auto"/>
        <w:ind w:firstLine="630"/>
        <w:jc w:val="both"/>
        <w:rPr>
          <w:rFonts w:ascii="Times New Roman" w:hAnsi="Times New Roman" w:cs="Times New Roman"/>
          <w:b/>
          <w:bCs/>
          <w:lang w:val="it-IT"/>
        </w:rPr>
      </w:pPr>
      <w:r w:rsidRPr="0016608E">
        <w:rPr>
          <w:rFonts w:ascii="Times New Roman" w:hAnsi="Times New Roman" w:cs="Times New Roman"/>
          <w:b/>
          <w:bCs/>
          <w:lang w:val="it-IT"/>
        </w:rPr>
        <w:t>- transferuri din fondu</w:t>
      </w:r>
      <w:r w:rsidR="00417597" w:rsidRPr="0016608E">
        <w:rPr>
          <w:rFonts w:ascii="Times New Roman" w:hAnsi="Times New Roman" w:cs="Times New Roman"/>
          <w:b/>
          <w:bCs/>
          <w:lang w:val="it-IT"/>
        </w:rPr>
        <w:t>l de susținere a populației – 1</w:t>
      </w:r>
      <w:r w:rsidRPr="0016608E">
        <w:rPr>
          <w:rFonts w:ascii="Times New Roman" w:hAnsi="Times New Roman" w:cs="Times New Roman"/>
          <w:b/>
          <w:bCs/>
          <w:lang w:val="it-IT"/>
        </w:rPr>
        <w:t>540,6 mii lei</w:t>
      </w:r>
    </w:p>
    <w:p w:rsidR="002819D0" w:rsidRPr="0016608E" w:rsidRDefault="002819D0" w:rsidP="002819D0">
      <w:pPr>
        <w:autoSpaceDE w:val="0"/>
        <w:autoSpaceDN w:val="0"/>
        <w:adjustRightInd w:val="0"/>
        <w:spacing w:after="0" w:line="240" w:lineRule="auto"/>
        <w:ind w:firstLine="360"/>
        <w:jc w:val="both"/>
        <w:rPr>
          <w:rFonts w:ascii="Times New Roman" w:hAnsi="Times New Roman" w:cs="Times New Roman"/>
          <w:i/>
          <w:iCs/>
          <w:lang w:val="it-IT"/>
        </w:rPr>
      </w:pPr>
      <w:r w:rsidRPr="0016608E">
        <w:rPr>
          <w:rFonts w:ascii="Times New Roman" w:hAnsi="Times New Roman" w:cs="Times New Roman"/>
          <w:i/>
          <w:iCs/>
          <w:lang w:val="it-IT"/>
        </w:rPr>
        <w:tab/>
        <w:t>Impozitul pe venit persoanelor fizice (în continuare IVPF)</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ab/>
        <w:t>La capitol impozitul pe venit pentru persoanele fizice  pentru anii 2021-2023 prin Legea cu privire la modificarea unor acte legislative nr.178 din 26 iulie 2018, se utilizeaz</w:t>
      </w:r>
      <w:r w:rsidRPr="0016608E">
        <w:rPr>
          <w:rFonts w:ascii="Times New Roman" w:hAnsi="Times New Roman" w:cs="Times New Roman"/>
          <w:lang w:val="ro-RO"/>
        </w:rPr>
        <w:t>ă</w:t>
      </w:r>
      <w:r w:rsidRPr="0016608E">
        <w:rPr>
          <w:rFonts w:ascii="Times New Roman" w:hAnsi="Times New Roman" w:cs="Times New Roman"/>
          <w:lang w:val="it-IT"/>
        </w:rPr>
        <w:t xml:space="preserve">  cota unică la impozitul pe venitul persoanelor fizice, în mărimea de 12 %. De asemenea, prin Legea prenotată se aplică scutirile anuale personale în sumă de  </w:t>
      </w:r>
      <w:r w:rsidRPr="0016608E">
        <w:rPr>
          <w:rFonts w:ascii="Times New Roman" w:hAnsi="Times New Roman" w:cs="Times New Roman"/>
          <w:b/>
          <w:lang w:val="it-IT"/>
        </w:rPr>
        <w:t>24, 0 mii lei</w:t>
      </w:r>
      <w:r w:rsidRPr="0016608E">
        <w:rPr>
          <w:rFonts w:ascii="Times New Roman" w:hAnsi="Times New Roman" w:cs="Times New Roman"/>
          <w:lang w:val="it-IT"/>
        </w:rPr>
        <w:t xml:space="preserve"> și mărimea scutirii anuale pentru persoanele întreținute la </w:t>
      </w:r>
      <w:r w:rsidRPr="0016608E">
        <w:rPr>
          <w:rFonts w:ascii="Times New Roman" w:hAnsi="Times New Roman" w:cs="Times New Roman"/>
          <w:b/>
          <w:lang w:val="it-IT"/>
        </w:rPr>
        <w:t>3,0 mii lei</w:t>
      </w:r>
      <w:r w:rsidRPr="0016608E">
        <w:rPr>
          <w:rFonts w:ascii="Times New Roman" w:hAnsi="Times New Roman" w:cs="Times New Roman"/>
          <w:lang w:val="it-IT"/>
        </w:rPr>
        <w:t>. Respectiv, o majorare a scutirilor menționate nu se prevede în anii următori.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9"/>
        <w:gridCol w:w="1276"/>
        <w:gridCol w:w="1134"/>
        <w:gridCol w:w="1134"/>
        <w:gridCol w:w="2126"/>
      </w:tblGrid>
      <w:tr w:rsidR="002819D0" w:rsidRPr="0016608E" w:rsidTr="00417597">
        <w:trPr>
          <w:trHeight w:val="363"/>
        </w:trPr>
        <w:tc>
          <w:tcPr>
            <w:tcW w:w="3969" w:type="dxa"/>
            <w:vMerge w:val="restart"/>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p>
        </w:tc>
        <w:tc>
          <w:tcPr>
            <w:tcW w:w="2410" w:type="dxa"/>
            <w:gridSpan w:val="2"/>
          </w:tcPr>
          <w:p w:rsidR="002819D0" w:rsidRPr="0016608E" w:rsidRDefault="002819D0" w:rsidP="00417597">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2018 stabilit</w:t>
            </w:r>
          </w:p>
        </w:tc>
        <w:tc>
          <w:tcPr>
            <w:tcW w:w="1134" w:type="dxa"/>
          </w:tcPr>
          <w:p w:rsidR="002819D0" w:rsidRPr="0016608E" w:rsidRDefault="002819D0" w:rsidP="00417597">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Stabilit</w:t>
            </w:r>
          </w:p>
          <w:p w:rsidR="002819D0" w:rsidRPr="0016608E" w:rsidRDefault="002819D0" w:rsidP="00417597">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2019,</w:t>
            </w:r>
            <w:r w:rsidR="00417597" w:rsidRPr="0016608E">
              <w:rPr>
                <w:rFonts w:ascii="Times New Roman" w:hAnsi="Times New Roman" w:cs="Times New Roman"/>
                <w:lang w:val="it-IT"/>
              </w:rPr>
              <w:t xml:space="preserve"> </w:t>
            </w:r>
            <w:r w:rsidRPr="0016608E">
              <w:rPr>
                <w:rFonts w:ascii="Times New Roman" w:hAnsi="Times New Roman" w:cs="Times New Roman"/>
                <w:lang w:val="it-IT"/>
              </w:rPr>
              <w:t>2020</w:t>
            </w:r>
          </w:p>
        </w:tc>
        <w:tc>
          <w:tcPr>
            <w:tcW w:w="2126" w:type="dxa"/>
          </w:tcPr>
          <w:p w:rsidR="002819D0" w:rsidRPr="0016608E" w:rsidRDefault="002819D0" w:rsidP="00417597">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2021 proiect</w:t>
            </w:r>
          </w:p>
        </w:tc>
      </w:tr>
      <w:tr w:rsidR="00417597" w:rsidRPr="0016608E" w:rsidTr="00417597">
        <w:trPr>
          <w:trHeight w:val="253"/>
        </w:trPr>
        <w:tc>
          <w:tcPr>
            <w:tcW w:w="3969" w:type="dxa"/>
            <w:vMerge/>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pînă la 01.10.2018</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după 01.10.2018</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p>
        </w:tc>
      </w:tr>
      <w:tr w:rsidR="00417597" w:rsidRPr="0016608E" w:rsidTr="00417597">
        <w:trPr>
          <w:trHeight w:val="225"/>
        </w:trPr>
        <w:tc>
          <w:tcPr>
            <w:tcW w:w="3969"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4</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5</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Cotele impozitului pentru venitul persoanelor fizice (%)</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7;</w:t>
            </w:r>
            <w:r w:rsidR="00417597" w:rsidRPr="0016608E">
              <w:rPr>
                <w:rFonts w:ascii="Times New Roman" w:hAnsi="Times New Roman" w:cs="Times New Roman"/>
                <w:lang w:val="it-IT"/>
              </w:rPr>
              <w:t xml:space="preserve"> </w:t>
            </w:r>
            <w:r w:rsidRPr="0016608E">
              <w:rPr>
                <w:rFonts w:ascii="Times New Roman" w:hAnsi="Times New Roman" w:cs="Times New Roman"/>
                <w:lang w:val="it-IT"/>
              </w:rPr>
              <w:t>18</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12</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12</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12</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anuală personală (lei)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24 000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24 000</w:t>
            </w:r>
          </w:p>
        </w:tc>
        <w:tc>
          <w:tcPr>
            <w:tcW w:w="2126" w:type="dxa"/>
          </w:tcPr>
          <w:p w:rsidR="002819D0" w:rsidRPr="0016608E" w:rsidRDefault="002819D0" w:rsidP="00417597">
            <w:pPr>
              <w:autoSpaceDE w:val="0"/>
              <w:autoSpaceDN w:val="0"/>
              <w:adjustRightInd w:val="0"/>
              <w:spacing w:after="0" w:line="240" w:lineRule="auto"/>
              <w:ind w:left="-82" w:right="-108"/>
              <w:rPr>
                <w:rFonts w:ascii="Times New Roman" w:hAnsi="Times New Roman" w:cs="Times New Roman"/>
                <w:lang w:val="it-IT"/>
              </w:rPr>
            </w:pPr>
            <w:r w:rsidRPr="0016608E">
              <w:rPr>
                <w:rFonts w:ascii="Times New Roman" w:hAnsi="Times New Roman" w:cs="Times New Roman"/>
                <w:lang w:val="it-IT"/>
              </w:rPr>
              <w:t xml:space="preserve"> (pentru veniturile care nu depășesc anual suma de 360,0 mii lei)</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anuală personală majoră (lei)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15 840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30 000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30 000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30 000</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soț/soție (lei)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soț/soție majoră (lei)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16 800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16 800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18 000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18 000</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anuală pentru persoanele întreținute (lei)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2 520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3 000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3 000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3 000</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Scutirea pentru persoanele întreținute cu dizabilități</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11 280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18 000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18 000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18 000</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lastRenderedPageBreak/>
              <w:t>Tariful contribuției individuale pentru asigurarea de stat obligatorie (din venit, %)</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6,0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6,0</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6,0</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w:t>
            </w:r>
          </w:p>
        </w:tc>
      </w:tr>
      <w:tr w:rsidR="00417597" w:rsidRPr="0016608E" w:rsidTr="00417597">
        <w:trPr>
          <w:trHeight w:val="225"/>
        </w:trPr>
        <w:tc>
          <w:tcPr>
            <w:tcW w:w="3969" w:type="dxa"/>
          </w:tcPr>
          <w:p w:rsidR="002819D0" w:rsidRPr="0016608E" w:rsidRDefault="002819D0" w:rsidP="00417597">
            <w:pPr>
              <w:autoSpaceDE w:val="0"/>
              <w:autoSpaceDN w:val="0"/>
              <w:adjustRightInd w:val="0"/>
              <w:spacing w:after="0" w:line="240" w:lineRule="auto"/>
              <w:ind w:left="-82"/>
              <w:rPr>
                <w:rFonts w:ascii="Times New Roman" w:hAnsi="Times New Roman" w:cs="Times New Roman"/>
                <w:lang w:val="it-IT"/>
              </w:rPr>
            </w:pPr>
            <w:r w:rsidRPr="0016608E">
              <w:rPr>
                <w:rFonts w:ascii="Times New Roman" w:hAnsi="Times New Roman" w:cs="Times New Roman"/>
                <w:lang w:val="it-IT"/>
              </w:rPr>
              <w:t>Prima de asigurare  medicală obligatorie (din venit, %)</w:t>
            </w:r>
          </w:p>
        </w:tc>
        <w:tc>
          <w:tcPr>
            <w:tcW w:w="127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4,5</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4,5</w:t>
            </w:r>
          </w:p>
        </w:tc>
        <w:tc>
          <w:tcPr>
            <w:tcW w:w="1134"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it-IT"/>
              </w:rPr>
            </w:pPr>
            <w:r w:rsidRPr="0016608E">
              <w:rPr>
                <w:rFonts w:ascii="Times New Roman" w:hAnsi="Times New Roman" w:cs="Times New Roman"/>
                <w:lang w:val="it-IT"/>
              </w:rPr>
              <w:t>4,5</w:t>
            </w:r>
          </w:p>
        </w:tc>
        <w:tc>
          <w:tcPr>
            <w:tcW w:w="2126" w:type="dxa"/>
          </w:tcPr>
          <w:p w:rsidR="002819D0" w:rsidRPr="0016608E" w:rsidRDefault="002819D0" w:rsidP="002819D0">
            <w:pPr>
              <w:autoSpaceDE w:val="0"/>
              <w:autoSpaceDN w:val="0"/>
              <w:adjustRightInd w:val="0"/>
              <w:spacing w:after="0" w:line="240" w:lineRule="auto"/>
              <w:ind w:left="-82"/>
              <w:jc w:val="center"/>
              <w:rPr>
                <w:rFonts w:ascii="Times New Roman" w:hAnsi="Times New Roman" w:cs="Times New Roman"/>
                <w:lang w:val="ro-RO"/>
              </w:rPr>
            </w:pPr>
            <w:r w:rsidRPr="0016608E">
              <w:rPr>
                <w:rFonts w:ascii="Times New Roman" w:hAnsi="Times New Roman" w:cs="Times New Roman"/>
                <w:lang w:val="ro-RO"/>
              </w:rPr>
              <w:t>9,0</w:t>
            </w:r>
          </w:p>
        </w:tc>
      </w:tr>
    </w:tbl>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Calculele IVPF pe anul 2021 au fost efectuate reieșind din aplicarea ritmului de creștere a fondului de remunerare a munci pe republică, prevăzut de indicatorii macroeconomici, către fondul de remunerare a muncii pe UAT, având ca bază datele organului teritorial de statistică privind câştigul salarial din anul 2019 și semestrul I a anului 2020 (Rapoarte statistice ”Cercetarea statistică anuală (M3)”,” Câştigurile salariale și costul forței muncă în anul 2018”, ”Cercetarea statistică trimestrială (M1)”.</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La repartizarea IVPF între bugetele locale de nivelul I, bugetele locale de nivelul II și bugetul de stat au fost utilizate cotele specifice de defalcare pe tipuri de administrații locale, prevăzute de legislația în vigoare (Legea nr. 397-XV din 16 octombrie 2003 privind finanţele publice locale).</w:t>
      </w:r>
    </w:p>
    <w:p w:rsidR="002819D0" w:rsidRPr="0016608E" w:rsidRDefault="002819D0" w:rsidP="002819D0">
      <w:pPr>
        <w:tabs>
          <w:tab w:val="left" w:pos="0"/>
        </w:tabs>
        <w:autoSpaceDE w:val="0"/>
        <w:autoSpaceDN w:val="0"/>
        <w:adjustRightInd w:val="0"/>
        <w:spacing w:after="0" w:line="240" w:lineRule="auto"/>
        <w:jc w:val="both"/>
        <w:rPr>
          <w:rFonts w:ascii="Times New Roman" w:hAnsi="Times New Roman" w:cs="Times New Roman"/>
          <w:bCs/>
          <w:lang w:val="it-IT"/>
        </w:rPr>
      </w:pPr>
      <w:r w:rsidRPr="0016608E">
        <w:rPr>
          <w:rFonts w:ascii="Times New Roman" w:hAnsi="Times New Roman" w:cs="Times New Roman"/>
          <w:b/>
          <w:bCs/>
          <w:lang w:val="it-IT"/>
        </w:rPr>
        <w:t xml:space="preserve">      </w:t>
      </w:r>
      <w:r w:rsidRPr="0016608E">
        <w:rPr>
          <w:rFonts w:ascii="Times New Roman" w:hAnsi="Times New Roman" w:cs="Times New Roman"/>
          <w:bCs/>
          <w:lang w:val="it-IT"/>
        </w:rPr>
        <w:t>Începînd cu 1 ianuarie 2020 cotele defalcărilor de la impozitul pe venitul persoanelor fizice s-a  modificăt, după cum urmează :</w:t>
      </w:r>
    </w:p>
    <w:p w:rsidR="002819D0" w:rsidRPr="0016608E" w:rsidRDefault="002819D0" w:rsidP="00417597">
      <w:pPr>
        <w:pStyle w:val="a4"/>
        <w:numPr>
          <w:ilvl w:val="0"/>
          <w:numId w:val="1"/>
        </w:numPr>
        <w:tabs>
          <w:tab w:val="clear" w:pos="720"/>
          <w:tab w:val="num" w:pos="0"/>
        </w:tabs>
        <w:autoSpaceDE w:val="0"/>
        <w:autoSpaceDN w:val="0"/>
        <w:adjustRightInd w:val="0"/>
        <w:ind w:left="0" w:firstLine="360"/>
        <w:jc w:val="both"/>
        <w:rPr>
          <w:bCs/>
          <w:sz w:val="22"/>
          <w:szCs w:val="22"/>
          <w:lang w:val="it-IT"/>
        </w:rPr>
      </w:pPr>
      <w:r w:rsidRPr="0016608E">
        <w:rPr>
          <w:bCs/>
          <w:sz w:val="22"/>
          <w:szCs w:val="22"/>
          <w:lang w:val="it-IT"/>
        </w:rPr>
        <w:t>pentru bugetele satelor ( comunelor ) și ale orașelor ( municipiilor );</w:t>
      </w:r>
      <w:r w:rsidR="00417597" w:rsidRPr="0016608E">
        <w:rPr>
          <w:bCs/>
          <w:sz w:val="22"/>
          <w:szCs w:val="22"/>
          <w:lang w:val="it-IT"/>
        </w:rPr>
        <w:t xml:space="preserve"> </w:t>
      </w:r>
      <w:r w:rsidRPr="0016608E">
        <w:rPr>
          <w:bCs/>
          <w:sz w:val="22"/>
          <w:szCs w:val="22"/>
          <w:lang w:val="it-IT"/>
        </w:rPr>
        <w:t>100% din volumul total colectat pe teritoriul UAT;</w:t>
      </w:r>
    </w:p>
    <w:p w:rsidR="002819D0" w:rsidRPr="0016608E" w:rsidRDefault="002819D0" w:rsidP="00417597">
      <w:pPr>
        <w:pStyle w:val="a4"/>
        <w:numPr>
          <w:ilvl w:val="0"/>
          <w:numId w:val="1"/>
        </w:numPr>
        <w:tabs>
          <w:tab w:val="clear" w:pos="720"/>
          <w:tab w:val="num" w:pos="0"/>
        </w:tabs>
        <w:autoSpaceDE w:val="0"/>
        <w:autoSpaceDN w:val="0"/>
        <w:adjustRightInd w:val="0"/>
        <w:ind w:left="0" w:firstLine="360"/>
        <w:jc w:val="both"/>
        <w:rPr>
          <w:bCs/>
          <w:sz w:val="22"/>
          <w:szCs w:val="22"/>
          <w:lang w:val="it-IT"/>
        </w:rPr>
      </w:pPr>
      <w:r w:rsidRPr="0016608E">
        <w:rPr>
          <w:bCs/>
          <w:sz w:val="22"/>
          <w:szCs w:val="22"/>
          <w:lang w:val="it-IT"/>
        </w:rPr>
        <w:t>Pentru bugetele orașelor – reședință de raion – 50</w:t>
      </w:r>
      <w:r w:rsidR="00417597" w:rsidRPr="0016608E">
        <w:rPr>
          <w:bCs/>
          <w:sz w:val="22"/>
          <w:szCs w:val="22"/>
          <w:lang w:val="it-IT"/>
        </w:rPr>
        <w:t xml:space="preserve">% din volumul total colectat pe </w:t>
      </w:r>
      <w:r w:rsidRPr="0016608E">
        <w:rPr>
          <w:bCs/>
          <w:sz w:val="22"/>
          <w:szCs w:val="22"/>
          <w:lang w:val="it-IT"/>
        </w:rPr>
        <w:t>teritoriul UAT respective;</w:t>
      </w:r>
    </w:p>
    <w:p w:rsidR="002819D0" w:rsidRPr="0016608E" w:rsidRDefault="002819D0" w:rsidP="00417597">
      <w:pPr>
        <w:pStyle w:val="a4"/>
        <w:numPr>
          <w:ilvl w:val="0"/>
          <w:numId w:val="1"/>
        </w:numPr>
        <w:tabs>
          <w:tab w:val="clear" w:pos="720"/>
          <w:tab w:val="num" w:pos="0"/>
        </w:tabs>
        <w:autoSpaceDE w:val="0"/>
        <w:autoSpaceDN w:val="0"/>
        <w:adjustRightInd w:val="0"/>
        <w:ind w:left="0" w:firstLine="360"/>
        <w:jc w:val="both"/>
        <w:rPr>
          <w:bCs/>
          <w:sz w:val="22"/>
          <w:szCs w:val="22"/>
          <w:lang w:val="it-IT"/>
        </w:rPr>
      </w:pPr>
      <w:r w:rsidRPr="0016608E">
        <w:rPr>
          <w:bCs/>
          <w:sz w:val="22"/>
          <w:szCs w:val="22"/>
          <w:lang w:val="it-IT"/>
        </w:rPr>
        <w:t>Pentru bugetele raionale – 25%  din volumul total colectat pe teritoriul orașelor- reședință de raion.</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i/>
          <w:iCs/>
          <w:lang w:val="it-IT"/>
        </w:rPr>
      </w:pPr>
      <w:r w:rsidRPr="0016608E">
        <w:rPr>
          <w:rFonts w:ascii="Times New Roman" w:hAnsi="Times New Roman" w:cs="Times New Roman"/>
          <w:i/>
          <w:iCs/>
          <w:lang w:val="it-IT"/>
        </w:rPr>
        <w:t>Taxa pentru resursele naturale.</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lang w:val="it-IT"/>
        </w:rPr>
        <w:t>Calcul taxei pentru apă s-au efectuat conform cotelor prevăzute în anexele la Titlul VIII al Codului fiscal “Taxele pentru resursele naturale”.</w:t>
      </w:r>
    </w:p>
    <w:p w:rsidR="00417597" w:rsidRPr="0016608E" w:rsidRDefault="002819D0" w:rsidP="002819D0">
      <w:pPr>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b/>
          <w:bCs/>
          <w:lang w:val="it-IT"/>
        </w:rPr>
        <w:t>Cheltuielile bugetului raional (cu excepţia celor efectuate din contul transferurilor cu destinaţie specială) sunt în dependenţă directă de suma veniturilor prognozate.</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lang w:val="it-IT"/>
        </w:rPr>
        <w:t>La estimarea cheltuielilor aferente proiectului de buget pe anul 2021 ne-am condus de:</w:t>
      </w:r>
    </w:p>
    <w:p w:rsidR="002819D0" w:rsidRPr="0016608E" w:rsidRDefault="002819D0" w:rsidP="00417597">
      <w:pPr>
        <w:numPr>
          <w:ilvl w:val="0"/>
          <w:numId w:val="1"/>
        </w:numPr>
        <w:tabs>
          <w:tab w:val="clear" w:pos="720"/>
        </w:tabs>
        <w:autoSpaceDE w:val="0"/>
        <w:autoSpaceDN w:val="0"/>
        <w:adjustRightInd w:val="0"/>
        <w:spacing w:after="0" w:line="240" w:lineRule="auto"/>
        <w:ind w:left="0" w:firstLine="360"/>
        <w:jc w:val="both"/>
        <w:rPr>
          <w:rFonts w:ascii="Times New Roman" w:hAnsi="Times New Roman" w:cs="Times New Roman"/>
          <w:lang w:val="en-US"/>
        </w:rPr>
      </w:pPr>
      <w:proofErr w:type="spellStart"/>
      <w:r w:rsidRPr="0016608E">
        <w:rPr>
          <w:rFonts w:ascii="Times New Roman" w:hAnsi="Times New Roman" w:cs="Times New Roman"/>
          <w:lang w:val="en-US"/>
        </w:rPr>
        <w:t>actele</w:t>
      </w:r>
      <w:proofErr w:type="spellEnd"/>
      <w:r w:rsidRPr="0016608E">
        <w:rPr>
          <w:rFonts w:ascii="Times New Roman" w:hAnsi="Times New Roman" w:cs="Times New Roman"/>
          <w:lang w:val="en-US"/>
        </w:rPr>
        <w:t xml:space="preserve"> normative </w:t>
      </w:r>
      <w:proofErr w:type="spellStart"/>
      <w:r w:rsidRPr="0016608E">
        <w:rPr>
          <w:rFonts w:ascii="Times New Roman" w:hAnsi="Times New Roman" w:cs="Times New Roman"/>
          <w:lang w:val="en-US"/>
        </w:rPr>
        <w:t>şi</w:t>
      </w:r>
      <w:proofErr w:type="spellEnd"/>
      <w:r w:rsidRPr="0016608E">
        <w:rPr>
          <w:rFonts w:ascii="Times New Roman" w:hAnsi="Times New Roman" w:cs="Times New Roman"/>
          <w:lang w:val="en-US"/>
        </w:rPr>
        <w:t xml:space="preserve"> legislative, </w:t>
      </w:r>
      <w:proofErr w:type="spellStart"/>
      <w:r w:rsidRPr="0016608E">
        <w:rPr>
          <w:rFonts w:ascii="Times New Roman" w:hAnsi="Times New Roman" w:cs="Times New Roman"/>
          <w:lang w:val="en-US"/>
        </w:rPr>
        <w:t>strategiile</w:t>
      </w:r>
      <w:proofErr w:type="spellEnd"/>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şi</w:t>
      </w:r>
      <w:proofErr w:type="spellEnd"/>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programele</w:t>
      </w:r>
      <w:proofErr w:type="spellEnd"/>
      <w:r w:rsidRPr="0016608E">
        <w:rPr>
          <w:rFonts w:ascii="Times New Roman" w:hAnsi="Times New Roman" w:cs="Times New Roman"/>
          <w:lang w:val="en-US"/>
        </w:rPr>
        <w:t xml:space="preserve"> care </w:t>
      </w:r>
      <w:proofErr w:type="spellStart"/>
      <w:r w:rsidRPr="0016608E">
        <w:rPr>
          <w:rFonts w:ascii="Times New Roman" w:hAnsi="Times New Roman" w:cs="Times New Roman"/>
          <w:lang w:val="en-US"/>
        </w:rPr>
        <w:t>reglementează</w:t>
      </w:r>
      <w:proofErr w:type="spellEnd"/>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activitatea</w:t>
      </w:r>
      <w:proofErr w:type="spellEnd"/>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autorităţilor</w:t>
      </w:r>
      <w:proofErr w:type="spellEnd"/>
      <w:r w:rsidRPr="0016608E">
        <w:rPr>
          <w:rFonts w:ascii="Times New Roman" w:hAnsi="Times New Roman" w:cs="Times New Roman"/>
          <w:lang w:val="en-US"/>
        </w:rPr>
        <w:t xml:space="preserve"> APL </w:t>
      </w:r>
      <w:proofErr w:type="spellStart"/>
      <w:r w:rsidRPr="0016608E">
        <w:rPr>
          <w:rFonts w:ascii="Times New Roman" w:hAnsi="Times New Roman" w:cs="Times New Roman"/>
          <w:lang w:val="en-US"/>
        </w:rPr>
        <w:t>şi</w:t>
      </w:r>
      <w:proofErr w:type="spellEnd"/>
      <w:r w:rsidRPr="0016608E">
        <w:rPr>
          <w:rFonts w:ascii="Times New Roman" w:hAnsi="Times New Roman" w:cs="Times New Roman"/>
          <w:lang w:val="en-US"/>
        </w:rPr>
        <w:t xml:space="preserve"> a </w:t>
      </w:r>
      <w:proofErr w:type="spellStart"/>
      <w:r w:rsidRPr="0016608E">
        <w:rPr>
          <w:rFonts w:ascii="Times New Roman" w:hAnsi="Times New Roman" w:cs="Times New Roman"/>
          <w:lang w:val="en-US"/>
        </w:rPr>
        <w:t>ramurilor</w:t>
      </w:r>
      <w:proofErr w:type="spellEnd"/>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domeniilor</w:t>
      </w:r>
      <w:proofErr w:type="spellEnd"/>
      <w:r w:rsidRPr="0016608E">
        <w:rPr>
          <w:rFonts w:ascii="Times New Roman" w:hAnsi="Times New Roman" w:cs="Times New Roman"/>
          <w:lang w:val="en-US"/>
        </w:rPr>
        <w:t>) respective;</w:t>
      </w:r>
    </w:p>
    <w:p w:rsidR="002819D0" w:rsidRPr="0016608E" w:rsidRDefault="002819D0" w:rsidP="00417597">
      <w:pPr>
        <w:numPr>
          <w:ilvl w:val="0"/>
          <w:numId w:val="1"/>
        </w:numPr>
        <w:tabs>
          <w:tab w:val="clear" w:pos="720"/>
          <w:tab w:val="num" w:pos="0"/>
        </w:tabs>
        <w:autoSpaceDE w:val="0"/>
        <w:autoSpaceDN w:val="0"/>
        <w:adjustRightInd w:val="0"/>
        <w:spacing w:after="0" w:line="240" w:lineRule="auto"/>
        <w:ind w:left="0" w:firstLine="360"/>
        <w:jc w:val="both"/>
        <w:rPr>
          <w:rFonts w:ascii="Times New Roman" w:hAnsi="Times New Roman" w:cs="Times New Roman"/>
          <w:lang w:val="it-IT"/>
        </w:rPr>
      </w:pPr>
      <w:r w:rsidRPr="0016608E">
        <w:rPr>
          <w:rFonts w:ascii="Times New Roman" w:hAnsi="Times New Roman" w:cs="Times New Roman"/>
          <w:lang w:val="it-IT"/>
        </w:rPr>
        <w:t>actele legislative şi normative care reglementează aspectele referitoare la remunerarea muncii (cu modificările și complectările ulterioare);</w:t>
      </w:r>
    </w:p>
    <w:p w:rsidR="002819D0" w:rsidRPr="0016608E" w:rsidRDefault="002819D0" w:rsidP="00417597">
      <w:pPr>
        <w:numPr>
          <w:ilvl w:val="0"/>
          <w:numId w:val="1"/>
        </w:numPr>
        <w:tabs>
          <w:tab w:val="clear" w:pos="720"/>
          <w:tab w:val="num" w:pos="0"/>
        </w:tabs>
        <w:autoSpaceDE w:val="0"/>
        <w:autoSpaceDN w:val="0"/>
        <w:adjustRightInd w:val="0"/>
        <w:spacing w:after="0" w:line="240" w:lineRule="auto"/>
        <w:ind w:left="0" w:firstLine="360"/>
        <w:jc w:val="both"/>
        <w:rPr>
          <w:rFonts w:ascii="Times New Roman" w:hAnsi="Times New Roman" w:cs="Times New Roman"/>
          <w:lang w:val="it-IT"/>
        </w:rPr>
      </w:pPr>
      <w:r w:rsidRPr="0016608E">
        <w:rPr>
          <w:rFonts w:ascii="Times New Roman" w:hAnsi="Times New Roman" w:cs="Times New Roman"/>
          <w:lang w:val="it-IT"/>
        </w:rPr>
        <w:t>angajamentele contractuale de cheltuieli asumate în anii precedenţi cu impact financiar asupra anilor planificaţi (rambursarea împrumutului recreditat, majorarea salariilor în anul 2021);</w:t>
      </w:r>
    </w:p>
    <w:p w:rsidR="002819D0" w:rsidRPr="0016608E" w:rsidRDefault="002819D0" w:rsidP="00417597">
      <w:pPr>
        <w:numPr>
          <w:ilvl w:val="0"/>
          <w:numId w:val="1"/>
        </w:numPr>
        <w:tabs>
          <w:tab w:val="clear" w:pos="720"/>
          <w:tab w:val="num" w:pos="0"/>
        </w:tabs>
        <w:autoSpaceDE w:val="0"/>
        <w:autoSpaceDN w:val="0"/>
        <w:adjustRightInd w:val="0"/>
        <w:spacing w:after="0" w:line="240" w:lineRule="auto"/>
        <w:ind w:left="0" w:firstLine="360"/>
        <w:jc w:val="both"/>
        <w:rPr>
          <w:rFonts w:ascii="Times New Roman" w:hAnsi="Times New Roman" w:cs="Times New Roman"/>
          <w:lang w:val="it-IT"/>
        </w:rPr>
      </w:pPr>
      <w:r w:rsidRPr="0016608E">
        <w:rPr>
          <w:rFonts w:ascii="Times New Roman" w:hAnsi="Times New Roman" w:cs="Times New Roman"/>
          <w:lang w:val="it-IT"/>
        </w:rPr>
        <w:t>cadrul normativ care reglementează prestarea serviciilor contra plata, precum şi veniturilor colectate de instituţii bugetare;</w:t>
      </w:r>
    </w:p>
    <w:p w:rsidR="00417597" w:rsidRPr="0016608E" w:rsidRDefault="002819D0" w:rsidP="00417597">
      <w:pPr>
        <w:numPr>
          <w:ilvl w:val="0"/>
          <w:numId w:val="1"/>
        </w:num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reformele promovate în cadrul ramurilor (schimbări instituționale).</w:t>
      </w:r>
    </w:p>
    <w:p w:rsidR="00417597" w:rsidRPr="0016608E" w:rsidRDefault="00417597" w:rsidP="00417597">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 xml:space="preserve">Bugetul pentru anul 2021 la compartimentul </w:t>
      </w:r>
      <w:r w:rsidR="002819D0" w:rsidRPr="0016608E">
        <w:rPr>
          <w:rFonts w:ascii="Times New Roman" w:hAnsi="Times New Roman" w:cs="Times New Roman"/>
          <w:i/>
          <w:iCs/>
          <w:lang w:val="it-IT"/>
        </w:rPr>
        <w:t>“cheltuieli de personal”</w:t>
      </w:r>
      <w:r w:rsidR="002819D0" w:rsidRPr="0016608E">
        <w:rPr>
          <w:rFonts w:ascii="Times New Roman" w:hAnsi="Times New Roman" w:cs="Times New Roman"/>
          <w:lang w:val="it-IT"/>
        </w:rPr>
        <w:t xml:space="preserve"> a fost elaborat ţinând cont de măsurile prevăzute de legislația în vigoare și reformele structurale prevăzute.</w:t>
      </w:r>
    </w:p>
    <w:p w:rsidR="00417597" w:rsidRPr="0016608E" w:rsidRDefault="00417597" w:rsidP="00417597">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Cheltuieli de personal au fost calculate în conformitate cu prevederele  Legii 270/2018 privind sistemul unitar de salarizare în sectorul bugetar.</w:t>
      </w:r>
    </w:p>
    <w:p w:rsidR="002819D0" w:rsidRPr="0016608E" w:rsidRDefault="00417597" w:rsidP="00417597">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Pentru anul 2021 au menținut moratoriul asupra funcțiilor vacante, cheltuielile de personal au fost planificate reieșind din personalul efectiv încadrat.</w:t>
      </w:r>
    </w:p>
    <w:p w:rsidR="002819D0" w:rsidRPr="0016608E" w:rsidRDefault="00417597" w:rsidP="002819D0">
      <w:pPr>
        <w:tabs>
          <w:tab w:val="left" w:pos="0"/>
        </w:tabs>
        <w:autoSpaceDE w:val="0"/>
        <w:autoSpaceDN w:val="0"/>
        <w:adjustRightInd w:val="0"/>
        <w:spacing w:after="0" w:line="240" w:lineRule="auto"/>
        <w:jc w:val="both"/>
        <w:rPr>
          <w:rFonts w:ascii="Times New Roman" w:hAnsi="Times New Roman" w:cs="Times New Roman"/>
          <w:bCs/>
          <w:lang w:val="it-IT"/>
        </w:rPr>
      </w:pPr>
      <w:r w:rsidRPr="0016608E">
        <w:rPr>
          <w:rFonts w:ascii="Times New Roman" w:hAnsi="Times New Roman" w:cs="Times New Roman"/>
          <w:bCs/>
          <w:lang w:val="it-IT"/>
        </w:rPr>
        <w:t xml:space="preserve">       </w:t>
      </w:r>
      <w:r w:rsidR="002819D0" w:rsidRPr="0016608E">
        <w:rPr>
          <w:rFonts w:ascii="Times New Roman" w:hAnsi="Times New Roman" w:cs="Times New Roman"/>
          <w:bCs/>
          <w:lang w:val="it-IT"/>
        </w:rPr>
        <w:t>Cheltuieli de personal se vor estima reieșind din prognoza valorilor de referință pe anii 2021-2023 în următoarele marimi:</w:t>
      </w:r>
    </w:p>
    <w:tbl>
      <w:tblPr>
        <w:tblStyle w:val="a5"/>
        <w:tblW w:w="0" w:type="auto"/>
        <w:tblLook w:val="04A0"/>
      </w:tblPr>
      <w:tblGrid>
        <w:gridCol w:w="6204"/>
        <w:gridCol w:w="1701"/>
        <w:gridCol w:w="1665"/>
      </w:tblGrid>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 xml:space="preserve">           INDICATORII</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ACTUAL  2020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PROIECT 2021</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Angajații din sectorul bugetar în conformitate cu prevederile Legii 270/2018 privind sistemul unitar de salarizare în sector bugetar.</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1 650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Personalul didactic și personalul de conducere din instituțiile de ănvățămînt</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1 800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Personalul care conform anexelor la Legea nr.270/2018 se încadrează în clasele de salarizare de la 1 pînă la 25</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1 800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Directorii instituțiilor de educație, învățămînt primar , gimnazial, liceal</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1 800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Directorii adjuncți ai instituțiilor de educație timpurie, învățămîmt primar ,gimnazial, liceal</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1 800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Directorii ( șefii ) altor instituții de învățămînt</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1 900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1 900</w:t>
            </w:r>
          </w:p>
        </w:tc>
      </w:tr>
      <w:tr w:rsidR="002819D0" w:rsidRPr="0016608E" w:rsidTr="0016608E">
        <w:tc>
          <w:tcPr>
            <w:tcW w:w="6204" w:type="dxa"/>
          </w:tcPr>
          <w:p w:rsidR="002819D0" w:rsidRPr="0016608E" w:rsidRDefault="002819D0" w:rsidP="002819D0">
            <w:pPr>
              <w:tabs>
                <w:tab w:val="left" w:pos="0"/>
              </w:tabs>
              <w:autoSpaceDE w:val="0"/>
              <w:autoSpaceDN w:val="0"/>
              <w:adjustRightInd w:val="0"/>
              <w:rPr>
                <w:bCs/>
                <w:sz w:val="22"/>
                <w:szCs w:val="22"/>
                <w:lang w:val="it-IT"/>
              </w:rPr>
            </w:pPr>
            <w:r w:rsidRPr="0016608E">
              <w:rPr>
                <w:bCs/>
                <w:sz w:val="22"/>
                <w:szCs w:val="22"/>
                <w:lang w:val="it-IT"/>
              </w:rPr>
              <w:t>Directorii adjuncți ai altor instituții de învățămînt.</w:t>
            </w:r>
          </w:p>
        </w:tc>
        <w:tc>
          <w:tcPr>
            <w:tcW w:w="1701"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1 750</w:t>
            </w:r>
          </w:p>
        </w:tc>
        <w:tc>
          <w:tcPr>
            <w:tcW w:w="1665" w:type="dxa"/>
          </w:tcPr>
          <w:p w:rsidR="002819D0" w:rsidRPr="0016608E" w:rsidRDefault="002819D0" w:rsidP="002819D0">
            <w:pPr>
              <w:tabs>
                <w:tab w:val="left" w:pos="0"/>
              </w:tabs>
              <w:autoSpaceDE w:val="0"/>
              <w:autoSpaceDN w:val="0"/>
              <w:adjustRightInd w:val="0"/>
              <w:jc w:val="center"/>
              <w:rPr>
                <w:bCs/>
                <w:sz w:val="22"/>
                <w:szCs w:val="22"/>
                <w:lang w:val="it-IT"/>
              </w:rPr>
            </w:pPr>
            <w:r w:rsidRPr="0016608E">
              <w:rPr>
                <w:bCs/>
                <w:sz w:val="22"/>
                <w:szCs w:val="22"/>
                <w:lang w:val="it-IT"/>
              </w:rPr>
              <w:t>1 800</w:t>
            </w:r>
          </w:p>
        </w:tc>
      </w:tr>
    </w:tbl>
    <w:p w:rsidR="002819D0" w:rsidRPr="0016608E" w:rsidRDefault="0016608E" w:rsidP="002819D0">
      <w:pPr>
        <w:autoSpaceDE w:val="0"/>
        <w:autoSpaceDN w:val="0"/>
        <w:adjustRightInd w:val="0"/>
        <w:spacing w:after="0" w:line="240" w:lineRule="auto"/>
        <w:jc w:val="both"/>
        <w:rPr>
          <w:rFonts w:ascii="Times New Roman" w:hAnsi="Times New Roman" w:cs="Times New Roman"/>
          <w:b/>
          <w:lang w:val="it-IT"/>
        </w:rPr>
      </w:pPr>
      <w:r w:rsidRPr="0016608E">
        <w:rPr>
          <w:rFonts w:ascii="Times New Roman" w:hAnsi="Times New Roman" w:cs="Times New Roman"/>
          <w:b/>
          <w:lang w:val="it-IT"/>
        </w:rPr>
        <w:t xml:space="preserve">       </w:t>
      </w:r>
      <w:r w:rsidR="002819D0" w:rsidRPr="0016608E">
        <w:rPr>
          <w:rFonts w:ascii="Times New Roman" w:hAnsi="Times New Roman" w:cs="Times New Roman"/>
          <w:lang w:val="it-IT"/>
        </w:rPr>
        <w:t>În baza Legii</w:t>
      </w:r>
      <w:r w:rsidR="002819D0" w:rsidRPr="0016608E">
        <w:rPr>
          <w:rFonts w:ascii="Times New Roman" w:hAnsi="Times New Roman" w:cs="Times New Roman"/>
          <w:b/>
          <w:lang w:val="it-IT"/>
        </w:rPr>
        <w:t xml:space="preserve"> </w:t>
      </w:r>
      <w:r w:rsidR="002819D0" w:rsidRPr="0016608E">
        <w:rPr>
          <w:rFonts w:ascii="Times New Roman" w:hAnsi="Times New Roman" w:cs="Times New Roman"/>
          <w:lang w:val="it-IT"/>
        </w:rPr>
        <w:t>130/2020 personalului medical din instituțiile de asistență</w:t>
      </w:r>
      <w:r w:rsidR="002819D0" w:rsidRPr="0016608E">
        <w:rPr>
          <w:rFonts w:ascii="Times New Roman" w:hAnsi="Times New Roman" w:cs="Times New Roman"/>
          <w:b/>
          <w:lang w:val="it-IT"/>
        </w:rPr>
        <w:t xml:space="preserve"> </w:t>
      </w:r>
      <w:r w:rsidR="002819D0" w:rsidRPr="0016608E">
        <w:rPr>
          <w:rFonts w:ascii="Times New Roman" w:hAnsi="Times New Roman" w:cs="Times New Roman"/>
          <w:lang w:val="it-IT"/>
        </w:rPr>
        <w:t>socială au fost prevăzut sporul cu caracter specific în mărime de 30 % din suma anuală a salariilor de bază pentru personalul cu drept de a beneficia de acest spor.</w:t>
      </w:r>
    </w:p>
    <w:p w:rsidR="002819D0" w:rsidRPr="0016608E" w:rsidRDefault="0016608E"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 xml:space="preserve">La estimarea cheltuielilor cotelor contribuțiilor la bugetul de asigurări sociale  de stat și a primelor de asigurare obligatorie de asistență medicală, achitate de angajator s-a luat în considerare modificările </w:t>
      </w:r>
      <w:r w:rsidR="002819D0" w:rsidRPr="0016608E">
        <w:rPr>
          <w:rFonts w:ascii="Times New Roman" w:hAnsi="Times New Roman" w:cs="Times New Roman"/>
          <w:lang w:val="it-IT"/>
        </w:rPr>
        <w:lastRenderedPageBreak/>
        <w:t>efectuate prin Legea nr.60/2020 privind instituirea unor măsuri de susținere a activității de întreprinzător, respectiv, modificarea Legii nr.1585/1998 cu privire la asigurarea obligatorie de asistență medicală, Legii nr.1593/2002 cu privire la mărimea, modul și termenele de achitare a primelor de asigurare obligatorie de asistență medicală și Legii nr.489/1999 privind sistemul public de asigurări sociale, începînd cu 1 ianuarie 2021.</w:t>
      </w:r>
    </w:p>
    <w:p w:rsidR="002819D0" w:rsidRPr="0016608E" w:rsidRDefault="0016608E"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Astfel, cotele contribuțiilor la bugetul de asigurări sociale datorate de angajator și angajați se comasează la nivel de angajator, în mărime de 29% din fondul de retribuire a muncii față de 23% achitate în anul curent, angajatul fiind scutit de o asemenea contribuție. Cota primelor de asigurare obligatorie de asistență medicală a persoanelor angajate se efectuiază din contul angajatului, în mărime de 9% față de 4,5% achitate în anul curent.</w:t>
      </w:r>
    </w:p>
    <w:p w:rsidR="002819D0" w:rsidRPr="0016608E" w:rsidRDefault="0016608E"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002819D0" w:rsidRPr="0016608E">
        <w:rPr>
          <w:rFonts w:ascii="Times New Roman" w:hAnsi="Times New Roman" w:cs="Times New Roman"/>
          <w:lang w:val="it-IT"/>
        </w:rPr>
        <w:t xml:space="preserve">La elaborarea bugetului raional pentru anul 2021 pentru </w:t>
      </w:r>
      <w:r w:rsidR="002819D0" w:rsidRPr="0016608E">
        <w:rPr>
          <w:rFonts w:ascii="Times New Roman" w:hAnsi="Times New Roman" w:cs="Times New Roman"/>
          <w:i/>
          <w:iCs/>
          <w:lang w:val="it-IT"/>
        </w:rPr>
        <w:t>întreţinerea aparatului preşedintelui raionului, direcţiilor, secţiilor, altor subdiviziuni din subordinea Consiliului raional, precum şi pentru asigurarea activităţilor angajaţilor în serviciul de deservirea a clădirilor Consiliului raional</w:t>
      </w:r>
      <w:r w:rsidR="002819D0" w:rsidRPr="0016608E">
        <w:rPr>
          <w:rFonts w:ascii="Times New Roman" w:hAnsi="Times New Roman" w:cs="Times New Roman"/>
          <w:lang w:val="it-IT"/>
        </w:rPr>
        <w:t xml:space="preserve"> s-a ţinut cont de prevederile actelor legislative şi normative în vigoare și anume:</w:t>
      </w:r>
    </w:p>
    <w:p w:rsidR="002819D0" w:rsidRPr="0016608E" w:rsidRDefault="002819D0" w:rsidP="002819D0">
      <w:pPr>
        <w:pStyle w:val="a4"/>
        <w:numPr>
          <w:ilvl w:val="0"/>
          <w:numId w:val="1"/>
        </w:numPr>
        <w:autoSpaceDE w:val="0"/>
        <w:autoSpaceDN w:val="0"/>
        <w:adjustRightInd w:val="0"/>
        <w:jc w:val="both"/>
        <w:rPr>
          <w:sz w:val="22"/>
          <w:szCs w:val="22"/>
          <w:lang w:val="it-IT"/>
        </w:rPr>
      </w:pPr>
      <w:r w:rsidRPr="0016608E">
        <w:rPr>
          <w:sz w:val="22"/>
          <w:szCs w:val="22"/>
          <w:lang w:val="it-IT"/>
        </w:rPr>
        <w:t>Codul muncii nr.154-XV din 28.03.2003;</w:t>
      </w:r>
    </w:p>
    <w:p w:rsidR="002819D0" w:rsidRPr="0016608E" w:rsidRDefault="002819D0" w:rsidP="002819D0">
      <w:pPr>
        <w:pStyle w:val="a4"/>
        <w:numPr>
          <w:ilvl w:val="0"/>
          <w:numId w:val="1"/>
        </w:numPr>
        <w:autoSpaceDE w:val="0"/>
        <w:autoSpaceDN w:val="0"/>
        <w:adjustRightInd w:val="0"/>
        <w:jc w:val="both"/>
        <w:rPr>
          <w:sz w:val="22"/>
          <w:szCs w:val="22"/>
          <w:lang w:val="en-US"/>
        </w:rPr>
      </w:pPr>
      <w:proofErr w:type="spellStart"/>
      <w:r w:rsidRPr="0016608E">
        <w:rPr>
          <w:sz w:val="22"/>
          <w:szCs w:val="22"/>
          <w:lang w:val="en-US"/>
        </w:rPr>
        <w:t>Hotărîrea</w:t>
      </w:r>
      <w:proofErr w:type="spellEnd"/>
      <w:r w:rsidRPr="0016608E">
        <w:rPr>
          <w:sz w:val="22"/>
          <w:szCs w:val="22"/>
          <w:lang w:val="en-US"/>
        </w:rPr>
        <w:t xml:space="preserve"> </w:t>
      </w:r>
      <w:proofErr w:type="spellStart"/>
      <w:r w:rsidRPr="0016608E">
        <w:rPr>
          <w:sz w:val="22"/>
          <w:szCs w:val="22"/>
          <w:lang w:val="en-US"/>
        </w:rPr>
        <w:t>Guvernului</w:t>
      </w:r>
      <w:proofErr w:type="spellEnd"/>
      <w:r w:rsidRPr="0016608E">
        <w:rPr>
          <w:sz w:val="22"/>
          <w:szCs w:val="22"/>
          <w:lang w:val="en-US"/>
        </w:rPr>
        <w:t xml:space="preserve"> nr.201 din 11.03.2009 </w:t>
      </w:r>
      <w:proofErr w:type="spellStart"/>
      <w:r w:rsidRPr="0016608E">
        <w:rPr>
          <w:sz w:val="22"/>
          <w:szCs w:val="22"/>
          <w:lang w:val="en-US"/>
        </w:rPr>
        <w:t>privind</w:t>
      </w:r>
      <w:proofErr w:type="spellEnd"/>
      <w:r w:rsidRPr="0016608E">
        <w:rPr>
          <w:sz w:val="22"/>
          <w:szCs w:val="22"/>
          <w:lang w:val="en-US"/>
        </w:rPr>
        <w:t xml:space="preserve"> </w:t>
      </w:r>
      <w:proofErr w:type="spellStart"/>
      <w:r w:rsidRPr="0016608E">
        <w:rPr>
          <w:sz w:val="22"/>
          <w:szCs w:val="22"/>
          <w:lang w:val="en-US"/>
        </w:rPr>
        <w:t>punerea</w:t>
      </w:r>
      <w:proofErr w:type="spellEnd"/>
      <w:r w:rsidRPr="0016608E">
        <w:rPr>
          <w:sz w:val="22"/>
          <w:szCs w:val="22"/>
          <w:lang w:val="en-US"/>
        </w:rPr>
        <w:t xml:space="preserve"> </w:t>
      </w:r>
      <w:proofErr w:type="spellStart"/>
      <w:r w:rsidRPr="0016608E">
        <w:rPr>
          <w:sz w:val="22"/>
          <w:szCs w:val="22"/>
          <w:lang w:val="en-US"/>
        </w:rPr>
        <w:t>în</w:t>
      </w:r>
      <w:proofErr w:type="spellEnd"/>
      <w:r w:rsidRPr="0016608E">
        <w:rPr>
          <w:sz w:val="22"/>
          <w:szCs w:val="22"/>
          <w:lang w:val="en-US"/>
        </w:rPr>
        <w:t xml:space="preserve"> </w:t>
      </w:r>
      <w:proofErr w:type="spellStart"/>
      <w:r w:rsidRPr="0016608E">
        <w:rPr>
          <w:sz w:val="22"/>
          <w:szCs w:val="22"/>
          <w:lang w:val="en-US"/>
        </w:rPr>
        <w:t>aplicare</w:t>
      </w:r>
      <w:proofErr w:type="spellEnd"/>
      <w:r w:rsidRPr="0016608E">
        <w:rPr>
          <w:sz w:val="22"/>
          <w:szCs w:val="22"/>
          <w:lang w:val="en-US"/>
        </w:rPr>
        <w:t xml:space="preserve"> a </w:t>
      </w:r>
      <w:proofErr w:type="spellStart"/>
      <w:r w:rsidRPr="0016608E">
        <w:rPr>
          <w:sz w:val="22"/>
          <w:szCs w:val="22"/>
          <w:lang w:val="en-US"/>
        </w:rPr>
        <w:t>prevederilor</w:t>
      </w:r>
      <w:proofErr w:type="spellEnd"/>
      <w:r w:rsidRPr="0016608E">
        <w:rPr>
          <w:sz w:val="22"/>
          <w:szCs w:val="22"/>
          <w:lang w:val="en-US"/>
        </w:rPr>
        <w:t xml:space="preserve"> </w:t>
      </w:r>
      <w:proofErr w:type="spellStart"/>
      <w:r w:rsidRPr="0016608E">
        <w:rPr>
          <w:sz w:val="22"/>
          <w:szCs w:val="22"/>
          <w:lang w:val="en-US"/>
        </w:rPr>
        <w:t>Legii</w:t>
      </w:r>
      <w:proofErr w:type="spellEnd"/>
      <w:r w:rsidRPr="0016608E">
        <w:rPr>
          <w:sz w:val="22"/>
          <w:szCs w:val="22"/>
          <w:lang w:val="en-US"/>
        </w:rPr>
        <w:t xml:space="preserve"> nr.158/2008 </w:t>
      </w:r>
      <w:proofErr w:type="spellStart"/>
      <w:r w:rsidRPr="0016608E">
        <w:rPr>
          <w:sz w:val="22"/>
          <w:szCs w:val="22"/>
          <w:lang w:val="en-US"/>
        </w:rPr>
        <w:t>cu</w:t>
      </w:r>
      <w:proofErr w:type="spellEnd"/>
      <w:r w:rsidRPr="0016608E">
        <w:rPr>
          <w:sz w:val="22"/>
          <w:szCs w:val="22"/>
          <w:lang w:val="en-US"/>
        </w:rPr>
        <w:t xml:space="preserve"> </w:t>
      </w:r>
      <w:proofErr w:type="spellStart"/>
      <w:r w:rsidRPr="0016608E">
        <w:rPr>
          <w:sz w:val="22"/>
          <w:szCs w:val="22"/>
          <w:lang w:val="en-US"/>
        </w:rPr>
        <w:t>privire</w:t>
      </w:r>
      <w:proofErr w:type="spellEnd"/>
      <w:r w:rsidRPr="0016608E">
        <w:rPr>
          <w:sz w:val="22"/>
          <w:szCs w:val="22"/>
          <w:lang w:val="en-US"/>
        </w:rPr>
        <w:t xml:space="preserve"> la </w:t>
      </w:r>
      <w:proofErr w:type="spellStart"/>
      <w:r w:rsidRPr="0016608E">
        <w:rPr>
          <w:sz w:val="22"/>
          <w:szCs w:val="22"/>
          <w:lang w:val="en-US"/>
        </w:rPr>
        <w:t>funcția</w:t>
      </w:r>
      <w:proofErr w:type="spellEnd"/>
      <w:r w:rsidRPr="0016608E">
        <w:rPr>
          <w:sz w:val="22"/>
          <w:szCs w:val="22"/>
          <w:lang w:val="en-US"/>
        </w:rPr>
        <w:t xml:space="preserve"> </w:t>
      </w:r>
      <w:proofErr w:type="spellStart"/>
      <w:r w:rsidRPr="0016608E">
        <w:rPr>
          <w:sz w:val="22"/>
          <w:szCs w:val="22"/>
          <w:lang w:val="en-US"/>
        </w:rPr>
        <w:t>publică</w:t>
      </w:r>
      <w:proofErr w:type="spellEnd"/>
      <w:r w:rsidRPr="0016608E">
        <w:rPr>
          <w:sz w:val="22"/>
          <w:szCs w:val="22"/>
          <w:lang w:val="en-US"/>
        </w:rPr>
        <w:t xml:space="preserve"> </w:t>
      </w:r>
      <w:proofErr w:type="spellStart"/>
      <w:r w:rsidRPr="0016608E">
        <w:rPr>
          <w:sz w:val="22"/>
          <w:szCs w:val="22"/>
          <w:lang w:val="en-US"/>
        </w:rPr>
        <w:t>și</w:t>
      </w:r>
      <w:proofErr w:type="spellEnd"/>
      <w:r w:rsidRPr="0016608E">
        <w:rPr>
          <w:sz w:val="22"/>
          <w:szCs w:val="22"/>
          <w:lang w:val="en-US"/>
        </w:rPr>
        <w:t xml:space="preserve"> </w:t>
      </w:r>
      <w:proofErr w:type="spellStart"/>
      <w:r w:rsidRPr="0016608E">
        <w:rPr>
          <w:sz w:val="22"/>
          <w:szCs w:val="22"/>
          <w:lang w:val="en-US"/>
        </w:rPr>
        <w:t>statutul</w:t>
      </w:r>
      <w:proofErr w:type="spellEnd"/>
      <w:r w:rsidRPr="0016608E">
        <w:rPr>
          <w:sz w:val="22"/>
          <w:szCs w:val="22"/>
          <w:lang w:val="en-US"/>
        </w:rPr>
        <w:t xml:space="preserve"> </w:t>
      </w:r>
      <w:proofErr w:type="spellStart"/>
      <w:r w:rsidRPr="0016608E">
        <w:rPr>
          <w:sz w:val="22"/>
          <w:szCs w:val="22"/>
          <w:lang w:val="en-US"/>
        </w:rPr>
        <w:t>funcționarului</w:t>
      </w:r>
      <w:proofErr w:type="spellEnd"/>
      <w:r w:rsidRPr="0016608E">
        <w:rPr>
          <w:sz w:val="22"/>
          <w:szCs w:val="22"/>
          <w:lang w:val="en-US"/>
        </w:rPr>
        <w:t xml:space="preserve"> public.</w:t>
      </w:r>
    </w:p>
    <w:p w:rsidR="002819D0" w:rsidRPr="0016608E" w:rsidRDefault="002819D0" w:rsidP="002819D0">
      <w:pPr>
        <w:autoSpaceDE w:val="0"/>
        <w:autoSpaceDN w:val="0"/>
        <w:adjustRightInd w:val="0"/>
        <w:spacing w:after="0" w:line="240" w:lineRule="auto"/>
        <w:ind w:firstLine="66"/>
        <w:jc w:val="both"/>
        <w:rPr>
          <w:rFonts w:ascii="Times New Roman" w:hAnsi="Times New Roman" w:cs="Times New Roman"/>
          <w:lang w:val="it-IT"/>
        </w:rPr>
      </w:pPr>
      <w:r w:rsidRPr="0016608E">
        <w:rPr>
          <w:rFonts w:ascii="Times New Roman" w:hAnsi="Times New Roman" w:cs="Times New Roman"/>
          <w:lang w:val="en-US"/>
        </w:rPr>
        <w:t xml:space="preserve">       </w:t>
      </w:r>
      <w:r w:rsidRPr="0016608E">
        <w:rPr>
          <w:rFonts w:ascii="Times New Roman" w:hAnsi="Times New Roman" w:cs="Times New Roman"/>
          <w:lang w:val="it-IT"/>
        </w:rPr>
        <w:t xml:space="preserve">La elaborarea proiectului bugetului raional pentru anul 2021 la estimarea cheltuielilor la </w:t>
      </w:r>
      <w:r w:rsidRPr="0016608E">
        <w:rPr>
          <w:rFonts w:ascii="Times New Roman" w:hAnsi="Times New Roman" w:cs="Times New Roman"/>
          <w:i/>
          <w:iCs/>
          <w:lang w:val="it-IT"/>
        </w:rPr>
        <w:t>apărarea naţională</w:t>
      </w:r>
      <w:r w:rsidRPr="0016608E">
        <w:rPr>
          <w:rFonts w:ascii="Times New Roman" w:hAnsi="Times New Roman" w:cs="Times New Roman"/>
          <w:b/>
          <w:bCs/>
          <w:lang w:val="it-IT"/>
        </w:rPr>
        <w:t xml:space="preserve"> </w:t>
      </w:r>
      <w:r w:rsidRPr="0016608E">
        <w:rPr>
          <w:rFonts w:ascii="Times New Roman" w:hAnsi="Times New Roman" w:cs="Times New Roman"/>
          <w:lang w:val="it-IT"/>
        </w:rPr>
        <w:t xml:space="preserve">s-a ţinut cont de prevederile Legii nr. 1245-XV din 18.07.2002 cu privire la pregătirea cetăţenilor pentru apărarea Patriei, HG nr. 77 din 31.01.2001 “Pentru aprobarea Regulamentului privind activitatea administrativ-militară şi efectivul limită al organelor administrativ-militară”, HG nr.631 din 23.05.2003 “Pentru aprobarea Regulamentului cu privire la evidenţă militară”, precum şi de prevederile HG nr. 282/2020 “Cu privire la rezultatele incorporării în serviciul militar în octombrie 2019 -ianuarie 2020 şi încorporarea în serviciul militar în aprilie-iulie 2020 cu suma de </w:t>
      </w:r>
      <w:r w:rsidRPr="0016608E">
        <w:rPr>
          <w:rFonts w:ascii="Times New Roman" w:hAnsi="Times New Roman" w:cs="Times New Roman"/>
          <w:b/>
          <w:lang w:val="it-IT"/>
        </w:rPr>
        <w:t>196,9 mii  lei.</w:t>
      </w:r>
    </w:p>
    <w:p w:rsidR="002819D0" w:rsidRPr="0016608E" w:rsidRDefault="002819D0" w:rsidP="002819D0">
      <w:pPr>
        <w:autoSpaceDE w:val="0"/>
        <w:autoSpaceDN w:val="0"/>
        <w:adjustRightInd w:val="0"/>
        <w:spacing w:after="0" w:line="240" w:lineRule="auto"/>
        <w:ind w:firstLine="66"/>
        <w:jc w:val="both"/>
        <w:rPr>
          <w:rFonts w:ascii="Times New Roman" w:hAnsi="Times New Roman" w:cs="Times New Roman"/>
          <w:lang w:val="it-IT"/>
        </w:rPr>
      </w:pPr>
      <w:r w:rsidRPr="0016608E">
        <w:rPr>
          <w:rFonts w:ascii="Times New Roman" w:hAnsi="Times New Roman" w:cs="Times New Roman"/>
          <w:b/>
          <w:bCs/>
          <w:lang w:val="it-IT"/>
        </w:rPr>
        <w:t xml:space="preserve">      Transferurile cu destinație specială pentru învăţământul primar şi secundar general </w:t>
      </w:r>
      <w:r w:rsidRPr="0016608E">
        <w:rPr>
          <w:rFonts w:ascii="Times New Roman" w:hAnsi="Times New Roman" w:cs="Times New Roman"/>
          <w:lang w:val="it-IT"/>
        </w:rPr>
        <w:t>includ transferuri categoriale pentru şcoli, gimnazii şi licee, calculate după metodologia de finanţare în bază de cost standard per elev.</w:t>
      </w:r>
    </w:p>
    <w:p w:rsidR="002819D0" w:rsidRPr="0016608E" w:rsidRDefault="002819D0" w:rsidP="002819D0">
      <w:pPr>
        <w:autoSpaceDE w:val="0"/>
        <w:autoSpaceDN w:val="0"/>
        <w:adjustRightInd w:val="0"/>
        <w:spacing w:after="0" w:line="240" w:lineRule="auto"/>
        <w:ind w:firstLine="66"/>
        <w:jc w:val="both"/>
        <w:rPr>
          <w:rFonts w:ascii="Times New Roman" w:hAnsi="Times New Roman" w:cs="Times New Roman"/>
          <w:lang w:val="it-IT"/>
        </w:rPr>
      </w:pPr>
      <w:r w:rsidRPr="0016608E">
        <w:rPr>
          <w:rFonts w:ascii="Times New Roman" w:hAnsi="Times New Roman" w:cs="Times New Roman"/>
          <w:lang w:val="it-IT"/>
        </w:rPr>
        <w:t xml:space="preserve">       Cuantumul normativului valoric pentru “un elev ponderat” şi a normativului valoric pentru </w:t>
      </w:r>
      <w:r w:rsidRPr="0016608E">
        <w:rPr>
          <w:rFonts w:ascii="Times New Roman" w:hAnsi="Times New Roman" w:cs="Times New Roman"/>
          <w:lang w:val="ro-RO"/>
        </w:rPr>
        <w:t>„</w:t>
      </w:r>
      <w:r w:rsidRPr="0016608E">
        <w:rPr>
          <w:rFonts w:ascii="Times New Roman" w:hAnsi="Times New Roman" w:cs="Times New Roman"/>
          <w:lang w:val="it-IT"/>
        </w:rPr>
        <w:t xml:space="preserve">o instituţie”, luat în calcul la stabilirea transferurilor categoriale, constituie: </w:t>
      </w:r>
      <w:r w:rsidRPr="0016608E">
        <w:rPr>
          <w:rFonts w:ascii="Times New Roman" w:hAnsi="Times New Roman" w:cs="Times New Roman"/>
          <w:b/>
          <w:bCs/>
          <w:lang w:val="it-IT"/>
        </w:rPr>
        <w:t>13 974 lei</w:t>
      </w:r>
      <w:r w:rsidRPr="0016608E">
        <w:rPr>
          <w:rFonts w:ascii="Times New Roman" w:hAnsi="Times New Roman" w:cs="Times New Roman"/>
          <w:lang w:val="it-IT"/>
        </w:rPr>
        <w:t xml:space="preserve"> şi respectiv </w:t>
      </w:r>
      <w:r w:rsidRPr="0016608E">
        <w:rPr>
          <w:rFonts w:ascii="Times New Roman" w:hAnsi="Times New Roman" w:cs="Times New Roman"/>
          <w:b/>
          <w:bCs/>
          <w:lang w:val="it-IT"/>
        </w:rPr>
        <w:t>750 003 lei.</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lang w:val="it-IT"/>
        </w:rPr>
        <w:t xml:space="preserve">   Totodată pentru acordarea dejunurilor calde elevilor conform prevederilor HG nr.234 din 25.02.2005 “Cu privire la alimentaţia elevilor”, în calcul s-a luat numărul elevilor claselor I-IV la situaţia din 01 octombrie 2019 (disponibil de facto la sfîrșitul perioadei de gestiune), numărul de </w:t>
      </w:r>
      <w:r w:rsidRPr="0016608E">
        <w:rPr>
          <w:rFonts w:ascii="Times New Roman" w:hAnsi="Times New Roman" w:cs="Times New Roman"/>
          <w:b/>
          <w:lang w:val="it-IT"/>
        </w:rPr>
        <w:t>171 zile</w:t>
      </w:r>
      <w:r w:rsidRPr="0016608E">
        <w:rPr>
          <w:rFonts w:ascii="Times New Roman" w:hAnsi="Times New Roman" w:cs="Times New Roman"/>
          <w:lang w:val="it-IT"/>
        </w:rPr>
        <w:t xml:space="preserve"> de alimentaţie şi norma de alimentaţie de </w:t>
      </w:r>
      <w:r w:rsidRPr="0016608E">
        <w:rPr>
          <w:rFonts w:ascii="Times New Roman" w:hAnsi="Times New Roman" w:cs="Times New Roman"/>
          <w:b/>
          <w:bCs/>
          <w:lang w:val="it-IT"/>
        </w:rPr>
        <w:t>10,80 lei/zi.</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Cs/>
          <w:lang w:val="it-IT"/>
        </w:rPr>
      </w:pPr>
      <w:r w:rsidRPr="0016608E">
        <w:rPr>
          <w:rFonts w:ascii="Times New Roman" w:hAnsi="Times New Roman" w:cs="Times New Roman"/>
          <w:bCs/>
          <w:lang w:val="it-IT"/>
        </w:rPr>
        <w:t xml:space="preserve">Transferurile pentru învățămînt primar și secundar general include și mijloace în vederea organizării și desfășurării examenelor de absolvire, în conformitate cu prevederile HG nr.391 din 28.05.20014 ”Cu privire la acțiunile de organizare și desfășurare a examenelor de absolvire a nivelurilor de învățămînt” – </w:t>
      </w:r>
      <w:r w:rsidRPr="0016608E">
        <w:rPr>
          <w:rFonts w:ascii="Times New Roman" w:hAnsi="Times New Roman" w:cs="Times New Roman"/>
          <w:b/>
          <w:bCs/>
          <w:lang w:val="it-IT"/>
        </w:rPr>
        <w:t>114,6 mii lei.</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Cs/>
          <w:lang w:val="it-IT"/>
        </w:rPr>
      </w:pPr>
      <w:r w:rsidRPr="0016608E">
        <w:rPr>
          <w:rFonts w:ascii="Times New Roman" w:hAnsi="Times New Roman" w:cs="Times New Roman"/>
          <w:bCs/>
          <w:lang w:val="it-IT"/>
        </w:rPr>
        <w:t xml:space="preserve"> Transferurile pentru învățămînt extrașcolar și odihnă de vară au fost calculate în baza transferurilor stabilite pentru anul 2020 pentru instituțiile respective.</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Cs/>
          <w:lang w:val="it-IT"/>
        </w:rPr>
      </w:pPr>
      <w:r w:rsidRPr="0016608E">
        <w:rPr>
          <w:rFonts w:ascii="Times New Roman" w:hAnsi="Times New Roman" w:cs="Times New Roman"/>
          <w:bCs/>
          <w:lang w:val="it-IT"/>
        </w:rPr>
        <w:t xml:space="preserve">Totodată cheltuielile pentru învățămînt extrașcolar au fost ajustate cu costul măsurilor de politici salariale prevăzute pentru anul 2021, majorate cu mijloacele financiare ce țin de compensațiile bănești anuale în mărime de </w:t>
      </w:r>
      <w:r w:rsidRPr="0016608E">
        <w:rPr>
          <w:rFonts w:ascii="Times New Roman" w:hAnsi="Times New Roman" w:cs="Times New Roman"/>
          <w:b/>
          <w:bCs/>
          <w:lang w:val="it-IT"/>
        </w:rPr>
        <w:t xml:space="preserve">2 000 lei </w:t>
      </w:r>
      <w:r w:rsidRPr="0016608E">
        <w:rPr>
          <w:rFonts w:ascii="Times New Roman" w:hAnsi="Times New Roman" w:cs="Times New Roman"/>
          <w:bCs/>
          <w:lang w:val="it-IT"/>
        </w:rPr>
        <w:t>pentru personalului de conducere și didactic din instituțiile de învățămînt general public, conform prevederilor HG nr.969/2018, în baza numărului de beneficiari prezentat de DÎTS.</w:t>
      </w:r>
    </w:p>
    <w:p w:rsidR="002819D0" w:rsidRPr="0016608E" w:rsidRDefault="002819D0" w:rsidP="002819D0">
      <w:pPr>
        <w:autoSpaceDE w:val="0"/>
        <w:autoSpaceDN w:val="0"/>
        <w:adjustRightInd w:val="0"/>
        <w:spacing w:after="0" w:line="240" w:lineRule="auto"/>
        <w:jc w:val="both"/>
        <w:rPr>
          <w:rFonts w:ascii="Times New Roman" w:hAnsi="Times New Roman" w:cs="Times New Roman"/>
          <w:bCs/>
          <w:lang w:val="it-IT"/>
        </w:rPr>
      </w:pPr>
      <w:r w:rsidRPr="0016608E">
        <w:rPr>
          <w:rFonts w:ascii="Times New Roman" w:hAnsi="Times New Roman" w:cs="Times New Roman"/>
          <w:bCs/>
          <w:lang w:val="it-IT"/>
        </w:rPr>
        <w:t xml:space="preserve">   La fel, au fost prevăzute și mijloace pentru organizarea și desfășurarea olimpiadelor raionale – </w:t>
      </w:r>
      <w:r w:rsidRPr="0016608E">
        <w:rPr>
          <w:rFonts w:ascii="Times New Roman" w:hAnsi="Times New Roman" w:cs="Times New Roman"/>
          <w:b/>
          <w:bCs/>
          <w:lang w:val="it-IT"/>
        </w:rPr>
        <w:t>28,2 mii lei.</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Cs/>
          <w:lang w:val="it-IT"/>
        </w:rPr>
      </w:pPr>
      <w:r w:rsidRPr="0016608E">
        <w:rPr>
          <w:rFonts w:ascii="Times New Roman" w:hAnsi="Times New Roman" w:cs="Times New Roman"/>
          <w:b/>
          <w:bCs/>
          <w:lang w:val="it-IT"/>
        </w:rPr>
        <w:t xml:space="preserve"> </w:t>
      </w:r>
      <w:r w:rsidRPr="0016608E">
        <w:rPr>
          <w:rFonts w:ascii="Times New Roman" w:hAnsi="Times New Roman" w:cs="Times New Roman"/>
          <w:bCs/>
          <w:lang w:val="it-IT"/>
        </w:rPr>
        <w:t xml:space="preserve">Totodată, transferurile cu destinație specială (TDS) au fost ajustate luînd în calcul și cheltuielile pentru acordarea compensațiilor bănești în mărime de </w:t>
      </w:r>
      <w:r w:rsidRPr="0016608E">
        <w:rPr>
          <w:rFonts w:ascii="Times New Roman" w:hAnsi="Times New Roman" w:cs="Times New Roman"/>
          <w:b/>
          <w:bCs/>
          <w:lang w:val="it-IT"/>
        </w:rPr>
        <w:t>2 000 lei</w:t>
      </w:r>
      <w:r w:rsidRPr="0016608E">
        <w:rPr>
          <w:rFonts w:ascii="Times New Roman" w:hAnsi="Times New Roman" w:cs="Times New Roman"/>
          <w:bCs/>
          <w:lang w:val="it-IT"/>
        </w:rPr>
        <w:t xml:space="preserve"> personalului didactic din instituțiile din învățămînt general public, din școlile sportive în scopul asigurării perfecționării activității personalului didactic și creșterii calității pregătirii de specialitate.</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b/>
          <w:bCs/>
          <w:lang w:val="it-IT"/>
        </w:rPr>
        <w:t xml:space="preserve">   Protecție socială</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b/>
          <w:bCs/>
          <w:lang w:val="it-IT"/>
        </w:rPr>
        <w:t xml:space="preserve">   </w:t>
      </w:r>
      <w:r w:rsidRPr="0016608E">
        <w:rPr>
          <w:rFonts w:ascii="Times New Roman" w:hAnsi="Times New Roman" w:cs="Times New Roman"/>
          <w:lang w:val="it-IT"/>
        </w:rPr>
        <w:t xml:space="preserve">Pentru bugetul 2021 la ramura Asistența Socială şi Protecţia a Familiei s-a preconizat activitatea 21 de instituții, 326,5 unități de personal cu </w:t>
      </w:r>
      <w:r w:rsidRPr="0016608E">
        <w:rPr>
          <w:rFonts w:ascii="Times New Roman" w:hAnsi="Times New Roman" w:cs="Times New Roman"/>
          <w:b/>
          <w:lang w:val="it-IT"/>
        </w:rPr>
        <w:t>12 408</w:t>
      </w:r>
      <w:r w:rsidRPr="0016608E">
        <w:rPr>
          <w:rFonts w:ascii="Times New Roman" w:hAnsi="Times New Roman" w:cs="Times New Roman"/>
          <w:lang w:val="it-IT"/>
        </w:rPr>
        <w:t xml:space="preserve"> de beneficiari, pentru care sunt necesare cheltuieli în sumă totală de </w:t>
      </w:r>
      <w:r w:rsidRPr="0016608E">
        <w:rPr>
          <w:rFonts w:ascii="Times New Roman" w:hAnsi="Times New Roman" w:cs="Times New Roman"/>
          <w:b/>
          <w:bCs/>
          <w:lang w:val="it-IT"/>
        </w:rPr>
        <w:t>33 391,1 mii lei</w:t>
      </w:r>
      <w:r w:rsidRPr="0016608E">
        <w:rPr>
          <w:rFonts w:ascii="Times New Roman" w:hAnsi="Times New Roman" w:cs="Times New Roman"/>
          <w:lang w:val="it-IT"/>
        </w:rPr>
        <w:t>, dintre care sunt următoarele:</w:t>
      </w:r>
    </w:p>
    <w:p w:rsidR="0016608E"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b/>
          <w:bCs/>
          <w:lang w:val="it-IT"/>
        </w:rPr>
        <w:t xml:space="preserve">    </w:t>
      </w:r>
      <w:r w:rsidRPr="0016608E">
        <w:rPr>
          <w:rFonts w:ascii="Times New Roman" w:hAnsi="Times New Roman" w:cs="Times New Roman"/>
          <w:i/>
          <w:iCs/>
          <w:lang w:val="it-IT"/>
        </w:rPr>
        <w:t>Centrul de plasament pentru persoane în vîrstă,persoane în etate și persoane cu dizabilități Gribova.</w:t>
      </w:r>
    </w:p>
    <w:p w:rsidR="002819D0" w:rsidRDefault="002819D0" w:rsidP="002819D0">
      <w:pPr>
        <w:autoSpaceDE w:val="0"/>
        <w:autoSpaceDN w:val="0"/>
        <w:adjustRightInd w:val="0"/>
        <w:spacing w:after="0" w:line="240" w:lineRule="auto"/>
        <w:ind w:firstLine="345"/>
        <w:jc w:val="both"/>
        <w:rPr>
          <w:rFonts w:ascii="Times New Roman" w:hAnsi="Times New Roman" w:cs="Times New Roman"/>
          <w:lang w:val="it-IT"/>
        </w:rPr>
      </w:pPr>
      <w:r w:rsidRPr="0016608E">
        <w:rPr>
          <w:rFonts w:ascii="Times New Roman" w:hAnsi="Times New Roman" w:cs="Times New Roman"/>
          <w:iCs/>
          <w:lang w:val="ro-RO"/>
        </w:rPr>
        <w:t>În baza deciziei Consiliul raional Drochia nr.6/29 din 10.12.2018 Azilul pentru bătrîni și invalizi din satul Griboza s-a reorganizat în</w:t>
      </w:r>
      <w:r w:rsidRPr="0016608E">
        <w:rPr>
          <w:rFonts w:ascii="Times New Roman" w:hAnsi="Times New Roman" w:cs="Times New Roman"/>
          <w:i/>
          <w:iCs/>
          <w:lang w:val="it-IT"/>
        </w:rPr>
        <w:t xml:space="preserve"> </w:t>
      </w:r>
      <w:r w:rsidRPr="0016608E">
        <w:rPr>
          <w:rFonts w:ascii="Times New Roman" w:hAnsi="Times New Roman" w:cs="Times New Roman"/>
          <w:iCs/>
          <w:lang w:val="it-IT"/>
        </w:rPr>
        <w:t>Centrul de plasament pentru persoane în vîrstă,persoane în etate și persoane cu dizabilități Gribova</w:t>
      </w:r>
      <w:r w:rsidRPr="0016608E">
        <w:rPr>
          <w:rFonts w:ascii="Times New Roman" w:hAnsi="Times New Roman" w:cs="Times New Roman"/>
          <w:i/>
          <w:iCs/>
          <w:lang w:val="it-IT"/>
        </w:rPr>
        <w:t xml:space="preserve">. </w:t>
      </w:r>
      <w:r w:rsidRPr="0016608E">
        <w:rPr>
          <w:rFonts w:ascii="Times New Roman" w:hAnsi="Times New Roman" w:cs="Times New Roman"/>
          <w:lang w:val="it-IT"/>
        </w:rPr>
        <w:t xml:space="preserve">Efectivul de personal este 15 unități cu 32 de beneficiari. Suma cheltuielilor pentru centrul pe anul 2021 este de </w:t>
      </w:r>
      <w:r w:rsidRPr="0016608E">
        <w:rPr>
          <w:rFonts w:ascii="Times New Roman" w:hAnsi="Times New Roman" w:cs="Times New Roman"/>
          <w:b/>
          <w:bCs/>
          <w:lang w:val="it-IT"/>
        </w:rPr>
        <w:t>2 031,3 mii lei</w:t>
      </w:r>
      <w:r w:rsidRPr="0016608E">
        <w:rPr>
          <w:rFonts w:ascii="Times New Roman" w:hAnsi="Times New Roman" w:cs="Times New Roman"/>
          <w:lang w:val="it-IT"/>
        </w:rPr>
        <w:t>.</w:t>
      </w:r>
    </w:p>
    <w:p w:rsidR="0016608E" w:rsidRPr="0016608E" w:rsidRDefault="0016608E" w:rsidP="002819D0">
      <w:pPr>
        <w:autoSpaceDE w:val="0"/>
        <w:autoSpaceDN w:val="0"/>
        <w:adjustRightInd w:val="0"/>
        <w:spacing w:after="0" w:line="240" w:lineRule="auto"/>
        <w:ind w:firstLine="345"/>
        <w:jc w:val="both"/>
        <w:rPr>
          <w:rFonts w:ascii="Times New Roman" w:hAnsi="Times New Roman" w:cs="Times New Roman"/>
          <w:b/>
          <w:bCs/>
          <w:lang w:val="it-IT"/>
        </w:rPr>
      </w:pPr>
    </w:p>
    <w:p w:rsidR="0016608E"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b/>
          <w:bCs/>
          <w:lang w:val="it-IT"/>
        </w:rPr>
        <w:lastRenderedPageBreak/>
        <w:t xml:space="preserve">     </w:t>
      </w:r>
      <w:r w:rsidRPr="0016608E">
        <w:rPr>
          <w:rFonts w:ascii="Times New Roman" w:hAnsi="Times New Roman" w:cs="Times New Roman"/>
          <w:i/>
          <w:iCs/>
          <w:lang w:val="it-IT"/>
        </w:rPr>
        <w:t>Serviciu de îngrijire socială la domiciliu</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lang w:val="it-IT"/>
        </w:rPr>
        <w:t xml:space="preserve">Sunt planificate activitatea celor  3 instituții de Serviciu de îngrijire socială la domiciliu cu 95 de unități și 702 de beneficiari. Pentru activitatea acestui serviciu sunt necesare mijloace financiare în sumă de </w:t>
      </w:r>
      <w:r w:rsidRPr="0016608E">
        <w:rPr>
          <w:rFonts w:ascii="Times New Roman" w:hAnsi="Times New Roman" w:cs="Times New Roman"/>
          <w:b/>
          <w:bCs/>
          <w:lang w:val="it-IT"/>
        </w:rPr>
        <w:t>5 441,6 mii lei.</w:t>
      </w:r>
    </w:p>
    <w:p w:rsidR="0016608E"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b/>
          <w:bCs/>
          <w:lang w:val="it-IT"/>
        </w:rPr>
        <w:t xml:space="preserve">     </w:t>
      </w:r>
      <w:r w:rsidRPr="0016608E">
        <w:rPr>
          <w:rFonts w:ascii="Times New Roman" w:hAnsi="Times New Roman" w:cs="Times New Roman"/>
          <w:i/>
          <w:iCs/>
          <w:lang w:val="it-IT"/>
        </w:rPr>
        <w:t>Serviciu comunitar de asistență socială</w:t>
      </w:r>
      <w:r w:rsidRPr="0016608E">
        <w:rPr>
          <w:rFonts w:ascii="Times New Roman" w:hAnsi="Times New Roman" w:cs="Times New Roman"/>
          <w:lang w:val="it-IT"/>
        </w:rPr>
        <w:t>.</w:t>
      </w:r>
    </w:p>
    <w:p w:rsidR="002819D0" w:rsidRPr="0016608E" w:rsidRDefault="002819D0" w:rsidP="002819D0">
      <w:pPr>
        <w:autoSpaceDE w:val="0"/>
        <w:autoSpaceDN w:val="0"/>
        <w:adjustRightInd w:val="0"/>
        <w:spacing w:after="0" w:line="240" w:lineRule="auto"/>
        <w:ind w:firstLine="345"/>
        <w:jc w:val="both"/>
        <w:rPr>
          <w:rFonts w:ascii="Times New Roman" w:hAnsi="Times New Roman" w:cs="Times New Roman"/>
          <w:b/>
          <w:bCs/>
          <w:lang w:val="it-IT"/>
        </w:rPr>
      </w:pPr>
      <w:r w:rsidRPr="0016608E">
        <w:rPr>
          <w:rFonts w:ascii="Times New Roman" w:hAnsi="Times New Roman" w:cs="Times New Roman"/>
          <w:lang w:val="it-IT"/>
        </w:rPr>
        <w:t xml:space="preserve">Sunt planificate 37,5 unități pentru care sunt necesare cheltuieli în sumă de </w:t>
      </w:r>
      <w:r w:rsidRPr="0016608E">
        <w:rPr>
          <w:rFonts w:ascii="Times New Roman" w:hAnsi="Times New Roman" w:cs="Times New Roman"/>
          <w:b/>
          <w:bCs/>
          <w:lang w:val="it-IT"/>
        </w:rPr>
        <w:t>3 470,7 mii lei</w:t>
      </w:r>
      <w:r w:rsidRPr="0016608E">
        <w:rPr>
          <w:rFonts w:ascii="Times New Roman" w:hAnsi="Times New Roman" w:cs="Times New Roman"/>
          <w:lang w:val="it-IT"/>
        </w:rPr>
        <w:t>.</w:t>
      </w:r>
    </w:p>
    <w:p w:rsidR="0016608E" w:rsidRPr="0016608E" w:rsidRDefault="002819D0" w:rsidP="0016608E">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i/>
          <w:iCs/>
          <w:lang w:val="it-IT"/>
        </w:rPr>
        <w:t>Centrul de asis</w:t>
      </w:r>
      <w:r w:rsidRPr="0016608E">
        <w:rPr>
          <w:rFonts w:ascii="Times New Roman" w:hAnsi="Times New Roman" w:cs="Times New Roman"/>
          <w:i/>
          <w:iCs/>
          <w:lang w:val="ro-RO"/>
        </w:rPr>
        <w:t>tență și consiliere pentru victemele violenței în familie Ariadna</w:t>
      </w:r>
      <w:r w:rsidRPr="0016608E">
        <w:rPr>
          <w:rFonts w:ascii="Times New Roman" w:hAnsi="Times New Roman" w:cs="Times New Roman"/>
          <w:b/>
          <w:bCs/>
          <w:i/>
          <w:iCs/>
          <w:lang w:val="it-IT"/>
        </w:rPr>
        <w:t xml:space="preserve"> </w:t>
      </w:r>
    </w:p>
    <w:p w:rsidR="002819D0" w:rsidRPr="0016608E" w:rsidRDefault="002819D0" w:rsidP="0016608E">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Efectivul de personal - 10 unități, 24 de beneficiari cu cheltuieli în sumă de </w:t>
      </w:r>
      <w:r w:rsidRPr="0016608E">
        <w:rPr>
          <w:rFonts w:ascii="Times New Roman" w:hAnsi="Times New Roman" w:cs="Times New Roman"/>
          <w:b/>
          <w:bCs/>
          <w:lang w:val="it-IT"/>
        </w:rPr>
        <w:t xml:space="preserve">977,0  mii lei. </w:t>
      </w:r>
      <w:r w:rsidRPr="0016608E">
        <w:rPr>
          <w:rFonts w:ascii="Times New Roman" w:hAnsi="Times New Roman" w:cs="Times New Roman"/>
          <w:bCs/>
          <w:lang w:val="it-IT"/>
        </w:rPr>
        <w:t>Nu a fost</w:t>
      </w:r>
      <w:r w:rsidRPr="0016608E">
        <w:rPr>
          <w:rFonts w:ascii="Times New Roman" w:hAnsi="Times New Roman" w:cs="Times New Roman"/>
          <w:b/>
          <w:bCs/>
          <w:lang w:val="it-IT"/>
        </w:rPr>
        <w:t xml:space="preserve"> </w:t>
      </w:r>
      <w:r w:rsidRPr="0016608E">
        <w:rPr>
          <w:rFonts w:ascii="Times New Roman" w:hAnsi="Times New Roman" w:cs="Times New Roman"/>
          <w:bCs/>
          <w:lang w:val="it-IT"/>
        </w:rPr>
        <w:t>luate în calcul salarizarea funcțiilor vacante de jurist 1,0 unități și 0,5 unitate de asistență socială.</w:t>
      </w:r>
    </w:p>
    <w:p w:rsidR="0016608E"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i/>
          <w:iCs/>
          <w:lang w:val="it-IT"/>
        </w:rPr>
        <w:t>Centrul de asistență și consiliere pentru agresori familial din or. Drochia</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Are planificați 6,25 unități de personal și 8 beneficiari, pentru întreținerea centrului în 2021 sunt necesare cheltuieli în sumă de </w:t>
      </w:r>
      <w:r w:rsidRPr="0016608E">
        <w:rPr>
          <w:rFonts w:ascii="Times New Roman" w:hAnsi="Times New Roman" w:cs="Times New Roman"/>
          <w:b/>
          <w:bCs/>
          <w:lang w:val="it-IT"/>
        </w:rPr>
        <w:t>773,6 mii lei</w:t>
      </w:r>
      <w:r w:rsidRPr="0016608E">
        <w:rPr>
          <w:rFonts w:ascii="Times New Roman" w:hAnsi="Times New Roman" w:cs="Times New Roman"/>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i/>
          <w:iCs/>
          <w:lang w:val="it-IT"/>
        </w:rPr>
        <w:t>Centrul de plasament pentru copii separați de părinți Căldura casei</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Efectivul de personal - 14,75  unități, cu 30 de beneficiari de zi și cu plasament. Pentru 2021 centrului îi este necesar cheltuieli în sumă de </w:t>
      </w:r>
      <w:r w:rsidRPr="0016608E">
        <w:rPr>
          <w:rFonts w:ascii="Times New Roman" w:hAnsi="Times New Roman" w:cs="Times New Roman"/>
          <w:b/>
          <w:bCs/>
          <w:lang w:val="it-IT"/>
        </w:rPr>
        <w:t>1 601,2 mii lei</w:t>
      </w:r>
      <w:r w:rsidRPr="0016608E">
        <w:rPr>
          <w:rFonts w:ascii="Times New Roman" w:hAnsi="Times New Roman" w:cs="Times New Roman"/>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
          <w:bCs/>
          <w:lang w:val="it-IT"/>
        </w:rPr>
      </w:pPr>
      <w:r w:rsidRPr="0016608E">
        <w:rPr>
          <w:rFonts w:ascii="Times New Roman" w:hAnsi="Times New Roman" w:cs="Times New Roman"/>
          <w:lang w:val="it-IT"/>
        </w:rPr>
        <w:t xml:space="preserve"> </w:t>
      </w:r>
      <w:r w:rsidRPr="0016608E">
        <w:rPr>
          <w:rFonts w:ascii="Times New Roman" w:hAnsi="Times New Roman" w:cs="Times New Roman"/>
          <w:i/>
          <w:iCs/>
          <w:lang w:val="it-IT"/>
        </w:rPr>
        <w:t xml:space="preserve">Pentru serviciul de ortopedie și protezare în anul 2021 sunt necesare  mijloace financiare în sumă de  </w:t>
      </w:r>
      <w:r w:rsidRPr="0016608E">
        <w:rPr>
          <w:rFonts w:ascii="Times New Roman" w:hAnsi="Times New Roman" w:cs="Times New Roman"/>
          <w:b/>
          <w:i/>
          <w:iCs/>
          <w:lang w:val="it-IT"/>
        </w:rPr>
        <w:t>104,7  mii lei</w:t>
      </w:r>
      <w:r w:rsidRPr="0016608E">
        <w:rPr>
          <w:rFonts w:ascii="Times New Roman" w:hAnsi="Times New Roman" w:cs="Times New Roman"/>
          <w:b/>
          <w:bCs/>
          <w:lang w:val="it-IT"/>
        </w:rPr>
        <w:t xml:space="preserve">.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i/>
          <w:iCs/>
          <w:lang w:val="it-IT"/>
        </w:rPr>
        <w:t>Serviciu de asistență parentală profesionistă (APP).</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Efectivul de personal –7 unități, 24 de beneficiari. Pentru anul 2021 sunt prevăzute cheltuieli pentru măsurile de majorare a plăților sociale copiilor plasați în servicii sociale Asistență parentală profesionistă (APP) și Case de copii de tip familial (CCTF), după cum urmează:</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Cs/>
          <w:lang w:val="it-IT"/>
        </w:rPr>
      </w:pPr>
      <w:r w:rsidRPr="0016608E">
        <w:rPr>
          <w:rFonts w:ascii="Times New Roman" w:hAnsi="Times New Roman" w:cs="Times New Roman"/>
          <w:lang w:val="it-IT"/>
        </w:rPr>
        <w:t xml:space="preserve">- </w:t>
      </w:r>
      <w:r w:rsidRPr="0016608E">
        <w:rPr>
          <w:rFonts w:ascii="Times New Roman" w:hAnsi="Times New Roman" w:cs="Times New Roman"/>
          <w:bCs/>
          <w:lang w:val="it-IT"/>
        </w:rPr>
        <w:t xml:space="preserve">la APP cuantumul alocației unice la plasament va constitui </w:t>
      </w:r>
      <w:r w:rsidRPr="0016608E">
        <w:rPr>
          <w:rFonts w:ascii="Times New Roman" w:hAnsi="Times New Roman" w:cs="Times New Roman"/>
          <w:b/>
          <w:bCs/>
          <w:lang w:val="it-IT"/>
        </w:rPr>
        <w:t>3 688,70 lei</w:t>
      </w:r>
      <w:r w:rsidRPr="0016608E">
        <w:rPr>
          <w:rFonts w:ascii="Times New Roman" w:hAnsi="Times New Roman" w:cs="Times New Roman"/>
          <w:bCs/>
          <w:lang w:val="it-IT"/>
        </w:rPr>
        <w:t xml:space="preserve">, , menținerea alocației lunare în sumă  </w:t>
      </w:r>
      <w:r w:rsidRPr="0016608E">
        <w:rPr>
          <w:rFonts w:ascii="Times New Roman" w:hAnsi="Times New Roman" w:cs="Times New Roman"/>
          <w:b/>
          <w:bCs/>
          <w:lang w:val="it-IT"/>
        </w:rPr>
        <w:t>1 400</w:t>
      </w:r>
      <w:r w:rsidRPr="0016608E">
        <w:rPr>
          <w:rFonts w:ascii="Times New Roman" w:hAnsi="Times New Roman" w:cs="Times New Roman"/>
          <w:bCs/>
          <w:lang w:val="it-IT"/>
        </w:rPr>
        <w:t xml:space="preserve"> </w:t>
      </w:r>
      <w:r w:rsidRPr="0016608E">
        <w:rPr>
          <w:rFonts w:ascii="Times New Roman" w:hAnsi="Times New Roman" w:cs="Times New Roman"/>
          <w:b/>
          <w:bCs/>
          <w:lang w:val="it-IT"/>
        </w:rPr>
        <w:t>lei</w:t>
      </w:r>
      <w:r w:rsidRPr="0016608E">
        <w:rPr>
          <w:rFonts w:ascii="Times New Roman" w:hAnsi="Times New Roman" w:cs="Times New Roman"/>
          <w:bCs/>
          <w:lang w:val="it-IT"/>
        </w:rPr>
        <w:t xml:space="preserve">; indemnizația unice la împlinirea vîrstei de 18 ani în sumă de </w:t>
      </w:r>
      <w:r w:rsidRPr="0016608E">
        <w:rPr>
          <w:rFonts w:ascii="Times New Roman" w:hAnsi="Times New Roman" w:cs="Times New Roman"/>
          <w:b/>
          <w:bCs/>
          <w:lang w:val="it-IT"/>
        </w:rPr>
        <w:t>1 000 lei.</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Cs/>
          <w:lang w:val="it-IT"/>
        </w:rPr>
      </w:pPr>
      <w:r w:rsidRPr="0016608E">
        <w:rPr>
          <w:rFonts w:ascii="Times New Roman" w:hAnsi="Times New Roman" w:cs="Times New Roman"/>
          <w:bCs/>
          <w:lang w:val="it-IT"/>
        </w:rPr>
        <w:t xml:space="preserve">- la CCTF cuantumul alocației unice la plasament va constitui </w:t>
      </w:r>
      <w:r w:rsidRPr="0016608E">
        <w:rPr>
          <w:rFonts w:ascii="Times New Roman" w:hAnsi="Times New Roman" w:cs="Times New Roman"/>
          <w:b/>
          <w:bCs/>
          <w:lang w:val="it-IT"/>
        </w:rPr>
        <w:t>3 688,70</w:t>
      </w:r>
      <w:r w:rsidRPr="0016608E">
        <w:rPr>
          <w:rFonts w:ascii="Times New Roman" w:hAnsi="Times New Roman" w:cs="Times New Roman"/>
          <w:bCs/>
          <w:lang w:val="it-IT"/>
        </w:rPr>
        <w:t xml:space="preserve">, menținerea alocațiilor lunare care va constitui </w:t>
      </w:r>
      <w:r w:rsidRPr="0016608E">
        <w:rPr>
          <w:rFonts w:ascii="Times New Roman" w:hAnsi="Times New Roman" w:cs="Times New Roman"/>
          <w:b/>
          <w:bCs/>
          <w:lang w:val="it-IT"/>
        </w:rPr>
        <w:t>1 400 lei</w:t>
      </w:r>
      <w:r w:rsidRPr="0016608E">
        <w:rPr>
          <w:rFonts w:ascii="Times New Roman" w:hAnsi="Times New Roman" w:cs="Times New Roman"/>
          <w:bCs/>
          <w:lang w:val="it-IT"/>
        </w:rPr>
        <w:t xml:space="preserve">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
          <w:bCs/>
          <w:lang w:val="it-IT"/>
        </w:rPr>
      </w:pPr>
      <w:r w:rsidRPr="0016608E">
        <w:rPr>
          <w:rFonts w:ascii="Times New Roman" w:hAnsi="Times New Roman" w:cs="Times New Roman"/>
          <w:bCs/>
          <w:lang w:val="it-IT"/>
        </w:rPr>
        <w:t xml:space="preserve">Sunt planificate activitatea celor 8 case de copiii de tip familial: Bubulici , Cazacu, Popescu, Porcesco, Musteață, Marcu, Curmei – Colesnic, Burlacu cu întreținerea 52 de tutelați. Pentru întreținerea acestora sunt necesare cheltuieli în sumă de </w:t>
      </w:r>
      <w:r w:rsidRPr="0016608E">
        <w:rPr>
          <w:rFonts w:ascii="Times New Roman" w:hAnsi="Times New Roman" w:cs="Times New Roman"/>
          <w:b/>
          <w:bCs/>
          <w:lang w:val="it-IT"/>
        </w:rPr>
        <w:t xml:space="preserve">1 756,4 mii lei.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i/>
          <w:iCs/>
          <w:lang w:val="it-IT"/>
        </w:rPr>
        <w:t>Serviciu de asistență personală</w:t>
      </w:r>
      <w:r w:rsidRPr="0016608E">
        <w:rPr>
          <w:rFonts w:ascii="Times New Roman" w:hAnsi="Times New Roman" w:cs="Times New Roman"/>
          <w:b/>
          <w:bCs/>
          <w:i/>
          <w:iCs/>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Efectivul de personal – 67,5  unități de personal, întreţinerea 65 de beneficiari, suma cheltuielilor necesară este de </w:t>
      </w:r>
      <w:r w:rsidRPr="0016608E">
        <w:rPr>
          <w:rFonts w:ascii="Times New Roman" w:hAnsi="Times New Roman" w:cs="Times New Roman"/>
          <w:b/>
          <w:bCs/>
          <w:lang w:val="it-IT"/>
        </w:rPr>
        <w:t xml:space="preserve">4 418,4 mii lei. </w:t>
      </w:r>
      <w:r w:rsidRPr="0016608E">
        <w:rPr>
          <w:rFonts w:ascii="Times New Roman" w:hAnsi="Times New Roman" w:cs="Times New Roman"/>
          <w:bCs/>
          <w:lang w:val="it-IT"/>
        </w:rPr>
        <w:t xml:space="preserve">Întrținerea 25,5 unități de asistenți personali sunt preconizate din pachetul minim de servicii sociale , suma preconizată de către Agenția Națională Asistență Socială- </w:t>
      </w:r>
      <w:r w:rsidRPr="0016608E">
        <w:rPr>
          <w:rFonts w:ascii="Times New Roman" w:hAnsi="Times New Roman" w:cs="Times New Roman"/>
          <w:b/>
          <w:bCs/>
          <w:lang w:val="it-IT"/>
        </w:rPr>
        <w:t>975,3 mii lei</w:t>
      </w:r>
      <w:r w:rsidRPr="0016608E">
        <w:rPr>
          <w:rFonts w:ascii="Times New Roman" w:hAnsi="Times New Roman" w:cs="Times New Roman"/>
          <w:bCs/>
          <w:lang w:val="it-IT"/>
        </w:rPr>
        <w:t xml:space="preserve"> .</w:t>
      </w:r>
      <w:r w:rsidRPr="0016608E">
        <w:rPr>
          <w:rFonts w:ascii="Times New Roman" w:hAnsi="Times New Roman" w:cs="Times New Roman"/>
          <w:b/>
          <w:bCs/>
          <w:lang w:val="it-IT"/>
        </w:rPr>
        <w:t xml:space="preserve">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i/>
          <w:iCs/>
          <w:lang w:val="it-IT"/>
        </w:rPr>
        <w:t>Autoritățile executive ale administraţiei publice locale.</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Sunt planificate 14 unități de personal și cheltuieli de </w:t>
      </w:r>
      <w:r w:rsidRPr="0016608E">
        <w:rPr>
          <w:rFonts w:ascii="Times New Roman" w:hAnsi="Times New Roman" w:cs="Times New Roman"/>
          <w:b/>
          <w:bCs/>
          <w:lang w:val="it-IT"/>
        </w:rPr>
        <w:t>1 785,4 mii</w:t>
      </w:r>
      <w:r w:rsidRPr="0016608E">
        <w:rPr>
          <w:rFonts w:ascii="Times New Roman" w:hAnsi="Times New Roman" w:cs="Times New Roman"/>
          <w:lang w:val="it-IT"/>
        </w:rPr>
        <w:t xml:space="preserve"> lei pe anul 2021.</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i/>
          <w:iCs/>
          <w:color w:val="000000"/>
          <w:lang w:val="it-IT"/>
        </w:rPr>
        <w:t xml:space="preserve">Compensația pentru serviciile de transport </w:t>
      </w:r>
      <w:r w:rsidRPr="0016608E">
        <w:rPr>
          <w:rFonts w:ascii="Times New Roman" w:hAnsi="Times New Roman" w:cs="Times New Roman"/>
          <w:color w:val="000000"/>
          <w:lang w:val="it-IT"/>
        </w:rPr>
        <w:t xml:space="preserve">prevede compensația cheltuielilor pentru călătoria în transportul comun urban, suburban și interurban (cu excepția taximetrelor) și compensația anuală pentru cheltuielile legate de serviciile de transport, care se acordă persoanelor cu dizabilităţi locomotorii, persoanelor cu dizabilități severe și accentuate, copiilor cu dizabilități, precum și persoanelor care însoțesc persoane cu dizabilități – prevăzute în art.49 al Legii privind incluziunea socială a persoanelor cu dizabilități nr.60 din 30 martie 1992.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color w:val="000000"/>
          <w:lang w:val="it-IT"/>
        </w:rPr>
        <w:t>Cuantumul anual al compensațiilor respective va constitui:</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 </w:t>
      </w:r>
      <w:r w:rsidRPr="0016608E">
        <w:rPr>
          <w:rFonts w:ascii="Times New Roman" w:hAnsi="Times New Roman" w:cs="Times New Roman"/>
          <w:color w:val="000000"/>
          <w:lang w:val="it-IT"/>
        </w:rPr>
        <w:t xml:space="preserve">pentru persoane cu dizabilități severe și copiilor cu dizabilități în vârstă de până la 18 ani, precum și persoanelor care însoțesc o persoană cu dizabilitate severă sau un copil cu dizabilități – </w:t>
      </w:r>
      <w:r w:rsidRPr="0016608E">
        <w:rPr>
          <w:rFonts w:ascii="Times New Roman" w:hAnsi="Times New Roman" w:cs="Times New Roman"/>
          <w:b/>
          <w:bCs/>
          <w:color w:val="000000"/>
          <w:lang w:val="it-IT"/>
        </w:rPr>
        <w:t xml:space="preserve">552 lei/anual </w:t>
      </w:r>
      <w:r w:rsidRPr="0016608E">
        <w:rPr>
          <w:rFonts w:ascii="Times New Roman" w:hAnsi="Times New Roman" w:cs="Times New Roman"/>
          <w:bCs/>
          <w:color w:val="000000"/>
          <w:lang w:val="it-IT"/>
        </w:rPr>
        <w:t xml:space="preserve">( 1 808 beneficiari </w:t>
      </w:r>
      <w:r w:rsidRPr="0016608E">
        <w:rPr>
          <w:rFonts w:ascii="Times New Roman" w:hAnsi="Times New Roman" w:cs="Times New Roman"/>
          <w:b/>
          <w:bCs/>
          <w:color w:val="000000"/>
          <w:lang w:val="it-IT"/>
        </w:rPr>
        <w:t>)</w:t>
      </w:r>
      <w:r w:rsidRPr="0016608E">
        <w:rPr>
          <w:rFonts w:ascii="Times New Roman" w:hAnsi="Times New Roman" w:cs="Times New Roman"/>
          <w:color w:val="000000"/>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 </w:t>
      </w:r>
      <w:r w:rsidRPr="0016608E">
        <w:rPr>
          <w:rFonts w:ascii="Times New Roman" w:hAnsi="Times New Roman" w:cs="Times New Roman"/>
          <w:color w:val="000000"/>
          <w:lang w:val="it-IT"/>
        </w:rPr>
        <w:t xml:space="preserve">pentru persoane cu dizabilități accentuate – </w:t>
      </w:r>
      <w:r w:rsidRPr="0016608E">
        <w:rPr>
          <w:rFonts w:ascii="Times New Roman" w:hAnsi="Times New Roman" w:cs="Times New Roman"/>
          <w:b/>
          <w:bCs/>
          <w:color w:val="000000"/>
          <w:lang w:val="it-IT"/>
        </w:rPr>
        <w:t>276 lei/anual</w:t>
      </w:r>
      <w:r w:rsidRPr="0016608E">
        <w:rPr>
          <w:rFonts w:ascii="Times New Roman" w:hAnsi="Times New Roman" w:cs="Times New Roman"/>
          <w:color w:val="000000"/>
          <w:lang w:val="it-IT"/>
        </w:rPr>
        <w:t xml:space="preserve"> ( 2 658 beneficiari)</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color w:val="000000"/>
          <w:lang w:val="it-IT"/>
        </w:rPr>
        <w:t xml:space="preserve">Suplimentar la mărimile compensației menționate mai sus, persoanele cu dizabilități locomotorii  ( inclusiv copii  cu dezabilități locomotorii în vîrstă de pînă la 18 ani )  beneficiază de un supliment în mărime de </w:t>
      </w:r>
      <w:r w:rsidRPr="0016608E">
        <w:rPr>
          <w:rFonts w:ascii="Times New Roman" w:hAnsi="Times New Roman" w:cs="Times New Roman"/>
          <w:b/>
          <w:bCs/>
          <w:color w:val="000000"/>
          <w:lang w:val="it-IT"/>
        </w:rPr>
        <w:t xml:space="preserve">200 lei/trimestrial </w:t>
      </w:r>
      <w:r w:rsidRPr="0016608E">
        <w:rPr>
          <w:rFonts w:ascii="Times New Roman" w:hAnsi="Times New Roman" w:cs="Times New Roman"/>
          <w:bCs/>
          <w:color w:val="000000"/>
          <w:lang w:val="it-IT"/>
        </w:rPr>
        <w:t>( 514 beneficiari )</w:t>
      </w:r>
      <w:r w:rsidRPr="0016608E">
        <w:rPr>
          <w:rFonts w:ascii="Times New Roman" w:hAnsi="Times New Roman" w:cs="Times New Roman"/>
          <w:b/>
          <w:bCs/>
          <w:color w:val="000000"/>
          <w:lang w:val="it-IT"/>
        </w:rPr>
        <w:t xml:space="preserve">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bCs/>
          <w:color w:val="000000"/>
          <w:lang w:val="it-IT"/>
        </w:rPr>
        <w:t>Suma preconizată spre achitare în anul 2021 constitue</w:t>
      </w:r>
      <w:r w:rsidRPr="0016608E">
        <w:rPr>
          <w:rFonts w:ascii="Times New Roman" w:hAnsi="Times New Roman" w:cs="Times New Roman"/>
          <w:b/>
          <w:bCs/>
          <w:color w:val="000000"/>
          <w:lang w:val="it-IT"/>
        </w:rPr>
        <w:t xml:space="preserve"> 2 847,9 mii lei </w:t>
      </w:r>
      <w:r w:rsidRPr="0016608E">
        <w:rPr>
          <w:rFonts w:ascii="Times New Roman" w:hAnsi="Times New Roman" w:cs="Times New Roman"/>
          <w:bCs/>
          <w:color w:val="000000"/>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i/>
          <w:iCs/>
          <w:color w:val="000000"/>
          <w:lang w:val="it-IT"/>
        </w:rPr>
        <w:t>Serviciu de sprijin familial și reintegrare</w:t>
      </w:r>
      <w:r w:rsidRPr="0016608E">
        <w:rPr>
          <w:rFonts w:ascii="Times New Roman" w:hAnsi="Times New Roman" w:cs="Times New Roman"/>
          <w:color w:val="000000"/>
          <w:lang w:val="it-IT"/>
        </w:rPr>
        <w:t>.</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lang w:val="it-IT"/>
        </w:rPr>
        <w:t xml:space="preserve"> Preconizat cu suma cheltuielilor de </w:t>
      </w:r>
      <w:r w:rsidRPr="0016608E">
        <w:rPr>
          <w:rFonts w:ascii="Times New Roman" w:hAnsi="Times New Roman" w:cs="Times New Roman"/>
          <w:b/>
          <w:bCs/>
          <w:lang w:val="it-IT"/>
        </w:rPr>
        <w:t>420,0 mii lei</w:t>
      </w:r>
      <w:r w:rsidRPr="0016608E">
        <w:rPr>
          <w:rFonts w:ascii="Times New Roman" w:hAnsi="Times New Roman" w:cs="Times New Roman"/>
          <w:lang w:val="it-IT"/>
        </w:rPr>
        <w:t xml:space="preserve"> pentru un număr de </w:t>
      </w:r>
      <w:r w:rsidRPr="0016608E">
        <w:rPr>
          <w:rFonts w:ascii="Times New Roman" w:hAnsi="Times New Roman" w:cs="Times New Roman"/>
          <w:b/>
          <w:lang w:val="it-IT"/>
        </w:rPr>
        <w:t>100</w:t>
      </w:r>
      <w:r w:rsidRPr="0016608E">
        <w:rPr>
          <w:rFonts w:ascii="Times New Roman" w:hAnsi="Times New Roman" w:cs="Times New Roman"/>
          <w:lang w:val="it-IT"/>
        </w:rPr>
        <w:t xml:space="preserve"> beneficiari. </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lang w:val="it-IT"/>
        </w:rPr>
      </w:pPr>
      <w:r w:rsidRPr="0016608E">
        <w:rPr>
          <w:rFonts w:ascii="Times New Roman" w:hAnsi="Times New Roman" w:cs="Times New Roman"/>
          <w:b/>
          <w:lang w:val="it-IT"/>
        </w:rPr>
        <w:t xml:space="preserve"> </w:t>
      </w:r>
      <w:r w:rsidRPr="0016608E">
        <w:rPr>
          <w:rFonts w:ascii="Times New Roman" w:hAnsi="Times New Roman" w:cs="Times New Roman"/>
          <w:lang w:val="it-IT"/>
        </w:rPr>
        <w:t xml:space="preserve">Indemnizația pentru copiii adoptați și cei aflați sub tutelă/curatelă, care prevede plata indemnizației pentru copiii rămași fără ocrotirea părintească și a celor rămaș temporar fără ocrotirea părintească, conform prevederilor prevăzute în art.14 și 15 din Legea nr.140/2013 “ </w:t>
      </w:r>
      <w:r w:rsidRPr="0016608E">
        <w:rPr>
          <w:rFonts w:ascii="Times New Roman" w:hAnsi="Times New Roman" w:cs="Times New Roman"/>
          <w:lang w:val="ro-RO"/>
        </w:rPr>
        <w:t>Privind protecția specială a copiilor aflați în situație de risc și a copiilor separați de părinți</w:t>
      </w:r>
      <w:r w:rsidRPr="0016608E">
        <w:rPr>
          <w:rFonts w:ascii="Times New Roman" w:hAnsi="Times New Roman" w:cs="Times New Roman"/>
          <w:lang w:val="it-IT"/>
        </w:rPr>
        <w:t xml:space="preserve">”. Plata indemnizației pentru copii adoptați constituie </w:t>
      </w:r>
      <w:r w:rsidRPr="0016608E">
        <w:rPr>
          <w:rFonts w:ascii="Times New Roman" w:hAnsi="Times New Roman" w:cs="Times New Roman"/>
          <w:b/>
          <w:lang w:val="it-IT"/>
        </w:rPr>
        <w:t>800 lei/lunar</w:t>
      </w:r>
      <w:r w:rsidRPr="0016608E">
        <w:rPr>
          <w:rFonts w:ascii="Times New Roman" w:hAnsi="Times New Roman" w:cs="Times New Roman"/>
          <w:lang w:val="it-IT"/>
        </w:rPr>
        <w:t xml:space="preserve"> pentru fiecare beneficiar. Plata indemnizației unice pentru copii plasați în serviciul de tutelă/curatelă s-a calculat, reieșind:</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
          <w:lang w:val="it-IT"/>
        </w:rPr>
      </w:pPr>
      <w:r w:rsidRPr="0016608E">
        <w:rPr>
          <w:rFonts w:ascii="Times New Roman" w:hAnsi="Times New Roman" w:cs="Times New Roman"/>
          <w:lang w:val="it-IT"/>
        </w:rPr>
        <w:t xml:space="preserve">-  indemnizație unică la plasament – </w:t>
      </w:r>
      <w:r w:rsidRPr="0016608E">
        <w:rPr>
          <w:rFonts w:ascii="Times New Roman" w:hAnsi="Times New Roman" w:cs="Times New Roman"/>
          <w:b/>
          <w:lang w:val="it-IT"/>
        </w:rPr>
        <w:t>3 688,70 lei.</w:t>
      </w:r>
    </w:p>
    <w:p w:rsidR="002819D0" w:rsidRPr="0016608E" w:rsidRDefault="002819D0" w:rsidP="007566E0">
      <w:pPr>
        <w:autoSpaceDE w:val="0"/>
        <w:autoSpaceDN w:val="0"/>
        <w:adjustRightInd w:val="0"/>
        <w:spacing w:after="0" w:line="240" w:lineRule="auto"/>
        <w:ind w:firstLine="570"/>
        <w:jc w:val="both"/>
        <w:rPr>
          <w:rFonts w:ascii="Times New Roman" w:hAnsi="Times New Roman" w:cs="Times New Roman"/>
          <w:b/>
          <w:lang w:val="it-IT"/>
        </w:rPr>
      </w:pPr>
      <w:r w:rsidRPr="0016608E">
        <w:rPr>
          <w:rFonts w:ascii="Times New Roman" w:hAnsi="Times New Roman" w:cs="Times New Roman"/>
          <w:b/>
          <w:lang w:val="it-IT"/>
        </w:rPr>
        <w:t xml:space="preserve">-  </w:t>
      </w:r>
      <w:r w:rsidRPr="0016608E">
        <w:rPr>
          <w:rFonts w:ascii="Times New Roman" w:hAnsi="Times New Roman" w:cs="Times New Roman"/>
          <w:lang w:val="it-IT"/>
        </w:rPr>
        <w:t xml:space="preserve">indemnizație lunară – </w:t>
      </w:r>
      <w:r w:rsidRPr="0016608E">
        <w:rPr>
          <w:rFonts w:ascii="Times New Roman" w:hAnsi="Times New Roman" w:cs="Times New Roman"/>
          <w:b/>
          <w:lang w:val="it-IT"/>
        </w:rPr>
        <w:t>1 400 lei.</w:t>
      </w:r>
    </w:p>
    <w:p w:rsidR="002819D0" w:rsidRPr="0016608E" w:rsidRDefault="002819D0" w:rsidP="007566E0">
      <w:pPr>
        <w:autoSpaceDE w:val="0"/>
        <w:autoSpaceDN w:val="0"/>
        <w:adjustRightInd w:val="0"/>
        <w:spacing w:after="0" w:line="240" w:lineRule="auto"/>
        <w:jc w:val="both"/>
        <w:rPr>
          <w:rFonts w:ascii="Times New Roman" w:hAnsi="Times New Roman" w:cs="Times New Roman"/>
          <w:lang w:val="ro-RO"/>
        </w:rPr>
      </w:pPr>
      <w:r w:rsidRPr="0016608E">
        <w:rPr>
          <w:rFonts w:ascii="Times New Roman" w:hAnsi="Times New Roman" w:cs="Times New Roman"/>
          <w:b/>
          <w:lang w:val="it-IT"/>
        </w:rPr>
        <w:t xml:space="preserve">  </w:t>
      </w:r>
      <w:r w:rsidRPr="0016608E">
        <w:rPr>
          <w:rFonts w:ascii="Times New Roman" w:hAnsi="Times New Roman" w:cs="Times New Roman"/>
          <w:lang w:val="it-IT"/>
        </w:rPr>
        <w:t xml:space="preserve"> Condițile de stabilire și plata indemnizațiilor pentru copii adoptați sau cei aflați sub tutelă/curatelă sunt stipulate în Regulamentul aprobat prin HG nr.581/2006 și Regulamentul cu privire la tipurile, </w:t>
      </w:r>
      <w:r w:rsidRPr="0016608E">
        <w:rPr>
          <w:rFonts w:ascii="Times New Roman" w:hAnsi="Times New Roman" w:cs="Times New Roman"/>
          <w:lang w:val="it-IT"/>
        </w:rPr>
        <w:lastRenderedPageBreak/>
        <w:t>cuantumurile și condițiile specifice  de acordare a indemnizațiilor pentru creșterea și îngrijirea copiilor plesați în serviciul de tutelă/curatelă, asistență parentală profesională și casa de copii de tip familial,aprobat prin HG nr.1278/2018.</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b/>
          <w:color w:val="000000"/>
          <w:lang w:val="it-IT"/>
        </w:rPr>
      </w:pPr>
      <w:r w:rsidRPr="0016608E">
        <w:rPr>
          <w:rFonts w:ascii="Times New Roman" w:hAnsi="Times New Roman" w:cs="Times New Roman"/>
          <w:b/>
          <w:color w:val="000000"/>
          <w:lang w:val="it-IT"/>
        </w:rPr>
        <w:t xml:space="preserve">Indemnizații și compensații pentru absolvenții instituțiilor de învățămînt superior și profisional tehnic postsecundar, încadrați în instituțile de învățămînt în primii 3 ani după absolvirea acestora. </w:t>
      </w:r>
      <w:r w:rsidRPr="0016608E">
        <w:rPr>
          <w:rFonts w:ascii="Times New Roman" w:hAnsi="Times New Roman" w:cs="Times New Roman"/>
          <w:color w:val="000000"/>
          <w:lang w:val="it-IT"/>
        </w:rPr>
        <w:t>Plata indemnizației unice și pentru compensarea lunară a cheltuielilor pentru închirierea spațiului locative, consumul de energie electrică personalului didactic angajat în instituțiile de învățămînt public  în mediul rural și centrele raionale, încadrați în instituțiile de învățămînt, prin repartizare de către Ministerul Educației</w:t>
      </w:r>
      <w:r w:rsidRPr="0016608E">
        <w:rPr>
          <w:rFonts w:ascii="Times New Roman" w:hAnsi="Times New Roman" w:cs="Times New Roman"/>
          <w:lang w:val="it-IT"/>
        </w:rPr>
        <w:t xml:space="preserve">, </w:t>
      </w:r>
      <w:r w:rsidRPr="0016608E">
        <w:rPr>
          <w:rFonts w:ascii="Times New Roman" w:hAnsi="Times New Roman" w:cs="Times New Roman"/>
          <w:color w:val="000000"/>
          <w:lang w:val="it-IT"/>
        </w:rPr>
        <w:t xml:space="preserve">Culturii și Cercetării al Republicii Moldova, potrivit art.134 alin. (5) și (6) din Codul educației nr.152 din 17 iulie 2014. Modalitate de calculare, repartizare, utilizare și evidență a transferurilor cu destinație specială pentru susținerea cadrelor didactice tinere sunt stipulate în Regulamentul aprobat prin H.G. nr.802 din 29.10.2015(  modificat prin HG nr.217/2019) . Pentru anul 2021 sunt preconizate mijloace financiare în  sumă de  </w:t>
      </w:r>
      <w:r w:rsidRPr="0016608E">
        <w:rPr>
          <w:rFonts w:ascii="Times New Roman" w:hAnsi="Times New Roman" w:cs="Times New Roman"/>
          <w:b/>
          <w:color w:val="000000"/>
          <w:lang w:val="it-IT"/>
        </w:rPr>
        <w:t xml:space="preserve">1 635,2 mii lei , </w:t>
      </w:r>
      <w:r w:rsidRPr="0016608E">
        <w:rPr>
          <w:rFonts w:ascii="Times New Roman" w:hAnsi="Times New Roman" w:cs="Times New Roman"/>
          <w:color w:val="000000"/>
          <w:lang w:val="it-IT"/>
        </w:rPr>
        <w:t>pentru 43  tineri specialiști.</w:t>
      </w:r>
    </w:p>
    <w:p w:rsidR="002819D0" w:rsidRPr="0016608E" w:rsidRDefault="002819D0" w:rsidP="002819D0">
      <w:pPr>
        <w:autoSpaceDE w:val="0"/>
        <w:autoSpaceDN w:val="0"/>
        <w:adjustRightInd w:val="0"/>
        <w:spacing w:after="0" w:line="240" w:lineRule="auto"/>
        <w:jc w:val="both"/>
        <w:rPr>
          <w:rFonts w:ascii="Times New Roman" w:hAnsi="Times New Roman" w:cs="Times New Roman"/>
          <w:color w:val="000000"/>
          <w:lang w:val="ro-RO"/>
        </w:rPr>
      </w:pPr>
      <w:r w:rsidRPr="0016608E">
        <w:rPr>
          <w:rFonts w:ascii="Times New Roman" w:hAnsi="Times New Roman" w:cs="Times New Roman"/>
          <w:i/>
          <w:color w:val="000000"/>
          <w:lang w:val="it-IT"/>
        </w:rPr>
        <w:tab/>
        <w:t>Presta</w:t>
      </w:r>
      <w:r w:rsidRPr="0016608E">
        <w:rPr>
          <w:rFonts w:ascii="Times New Roman" w:hAnsi="Times New Roman" w:cs="Times New Roman"/>
          <w:i/>
          <w:color w:val="000000"/>
          <w:lang w:val="ro-RO"/>
        </w:rPr>
        <w:t xml:space="preserve">țiile sociale pentru copiii plasați în serviciile sociale </w:t>
      </w:r>
      <w:r w:rsidRPr="0016608E">
        <w:rPr>
          <w:rFonts w:ascii="Times New Roman" w:hAnsi="Times New Roman" w:cs="Times New Roman"/>
          <w:color w:val="000000"/>
          <w:lang w:val="ro-RO"/>
        </w:rPr>
        <w:t>(banii de buzunar) – condițiile</w:t>
      </w:r>
      <w:r w:rsidRPr="0016608E">
        <w:rPr>
          <w:rFonts w:ascii="Times New Roman" w:hAnsi="Times New Roman" w:cs="Times New Roman"/>
          <w:i/>
          <w:color w:val="000000"/>
          <w:lang w:val="ro-RO"/>
        </w:rPr>
        <w:t xml:space="preserve"> </w:t>
      </w:r>
      <w:r w:rsidRPr="0016608E">
        <w:rPr>
          <w:rFonts w:ascii="Times New Roman" w:hAnsi="Times New Roman" w:cs="Times New Roman"/>
          <w:color w:val="000000"/>
          <w:lang w:val="ro-RO"/>
        </w:rPr>
        <w:t xml:space="preserve">de stabilire și plată a îndemnizațiilor zilnice pentru copii sînt stipulate în Regulamentul aprobat prin Hotărîrea Guvernului nr.378 din 25.04.2018 – </w:t>
      </w:r>
      <w:r w:rsidRPr="0016608E">
        <w:rPr>
          <w:rFonts w:ascii="Times New Roman" w:hAnsi="Times New Roman" w:cs="Times New Roman"/>
          <w:b/>
          <w:color w:val="000000"/>
          <w:lang w:val="ro-RO"/>
        </w:rPr>
        <w:t>326,0 mii lei</w:t>
      </w:r>
      <w:r w:rsidRPr="0016608E">
        <w:rPr>
          <w:rFonts w:ascii="Times New Roman" w:hAnsi="Times New Roman" w:cs="Times New Roman"/>
          <w:color w:val="000000"/>
          <w:lang w:val="ro-RO"/>
        </w:rPr>
        <w:t xml:space="preserve">. Plata îndemnizației respective pentru fiecare beneficiar va constitui </w:t>
      </w:r>
      <w:r w:rsidRPr="0016608E">
        <w:rPr>
          <w:rFonts w:ascii="Times New Roman" w:hAnsi="Times New Roman" w:cs="Times New Roman"/>
          <w:b/>
          <w:color w:val="000000"/>
          <w:lang w:val="ro-RO"/>
        </w:rPr>
        <w:t>4 797 mii lei</w:t>
      </w:r>
      <w:r w:rsidRPr="0016608E">
        <w:rPr>
          <w:rFonts w:ascii="Times New Roman" w:hAnsi="Times New Roman" w:cs="Times New Roman"/>
          <w:color w:val="000000"/>
          <w:lang w:val="ro-RO"/>
        </w:rPr>
        <w:t xml:space="preserve"> anual inclusiv  ( zilnic 12 x 365 ) – </w:t>
      </w:r>
      <w:r w:rsidRPr="0016608E">
        <w:rPr>
          <w:rFonts w:ascii="Times New Roman" w:hAnsi="Times New Roman" w:cs="Times New Roman"/>
          <w:b/>
          <w:color w:val="000000"/>
          <w:lang w:val="ro-RO"/>
        </w:rPr>
        <w:t xml:space="preserve">4 380 lei ; </w:t>
      </w:r>
      <w:r w:rsidRPr="0016608E">
        <w:rPr>
          <w:rFonts w:ascii="Times New Roman" w:hAnsi="Times New Roman" w:cs="Times New Roman"/>
          <w:color w:val="000000"/>
          <w:lang w:val="ro-RO"/>
        </w:rPr>
        <w:t>zile de naștere adăugător</w:t>
      </w:r>
      <w:r w:rsidRPr="0016608E">
        <w:rPr>
          <w:rFonts w:ascii="Times New Roman" w:hAnsi="Times New Roman" w:cs="Times New Roman"/>
          <w:b/>
          <w:color w:val="000000"/>
          <w:lang w:val="ro-RO"/>
        </w:rPr>
        <w:t xml:space="preserve"> 108 lei ; 4 sărbători ( Anul Nou, Nașterea lui Isus, Ziua copilului, Ziua de Paști 4 x 77 =308 lei)</w:t>
      </w:r>
    </w:p>
    <w:p w:rsidR="002819D0" w:rsidRPr="0016608E" w:rsidRDefault="002819D0" w:rsidP="002819D0">
      <w:pPr>
        <w:autoSpaceDE w:val="0"/>
        <w:autoSpaceDN w:val="0"/>
        <w:adjustRightInd w:val="0"/>
        <w:spacing w:after="0" w:line="240" w:lineRule="auto"/>
        <w:ind w:left="720"/>
        <w:jc w:val="both"/>
        <w:rPr>
          <w:rFonts w:ascii="Times New Roman" w:hAnsi="Times New Roman" w:cs="Times New Roman"/>
          <w:i/>
          <w:iCs/>
          <w:lang w:val="it-IT"/>
        </w:rPr>
      </w:pPr>
      <w:r w:rsidRPr="0016608E">
        <w:rPr>
          <w:rFonts w:ascii="Times New Roman" w:hAnsi="Times New Roman" w:cs="Times New Roman"/>
          <w:i/>
          <w:iCs/>
          <w:lang w:val="it-IT"/>
        </w:rPr>
        <w:t xml:space="preserve"> Fondul de susținere a populației.</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lang w:val="it-IT"/>
        </w:rPr>
      </w:pPr>
      <w:r w:rsidRPr="0016608E">
        <w:rPr>
          <w:rFonts w:ascii="Times New Roman" w:hAnsi="Times New Roman" w:cs="Times New Roman"/>
          <w:lang w:val="it-IT"/>
        </w:rPr>
        <w:t xml:space="preserve">Sunt planificate cheltuieli în sumă de </w:t>
      </w:r>
      <w:r w:rsidRPr="0016608E">
        <w:rPr>
          <w:rFonts w:ascii="Times New Roman" w:hAnsi="Times New Roman" w:cs="Times New Roman"/>
          <w:b/>
          <w:bCs/>
          <w:lang w:val="it-IT"/>
        </w:rPr>
        <w:t>1 540,6 mii lei</w:t>
      </w:r>
      <w:r w:rsidRPr="0016608E">
        <w:rPr>
          <w:rFonts w:ascii="Times New Roman" w:hAnsi="Times New Roman" w:cs="Times New Roman"/>
          <w:lang w:val="it-IT"/>
        </w:rPr>
        <w:t xml:space="preserve"> . Cu privire la distribuire sumelor pe tipuri de servicii sociale din pachetul minim informația suplimentară este prezentată în anexa nr.5.</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color w:val="000000"/>
          <w:lang w:val="ro-RO"/>
        </w:rPr>
      </w:pPr>
      <w:r w:rsidRPr="0016608E">
        <w:rPr>
          <w:rFonts w:ascii="Times New Roman" w:hAnsi="Times New Roman" w:cs="Times New Roman"/>
          <w:color w:val="000000"/>
          <w:lang w:val="ro-RO"/>
        </w:rPr>
        <w:t xml:space="preserve">Suma transferurilor cu destinație specială către bugetul local de nivel al doilea pentru </w:t>
      </w:r>
      <w:r w:rsidRPr="0016608E">
        <w:rPr>
          <w:rFonts w:ascii="Times New Roman" w:hAnsi="Times New Roman" w:cs="Times New Roman"/>
          <w:i/>
          <w:color w:val="000000"/>
          <w:lang w:val="ro-RO"/>
        </w:rPr>
        <w:t>infrastructura drumurilor locale</w:t>
      </w:r>
      <w:r w:rsidRPr="0016608E">
        <w:rPr>
          <w:rFonts w:ascii="Times New Roman" w:hAnsi="Times New Roman" w:cs="Times New Roman"/>
          <w:color w:val="000000"/>
          <w:lang w:val="ro-RO"/>
        </w:rPr>
        <w:t xml:space="preserve">, constituie </w:t>
      </w:r>
      <w:r w:rsidRPr="0016608E">
        <w:rPr>
          <w:rFonts w:ascii="Times New Roman" w:hAnsi="Times New Roman" w:cs="Times New Roman"/>
          <w:b/>
          <w:color w:val="000000"/>
          <w:lang w:val="ro-RO"/>
        </w:rPr>
        <w:t>14 891,9 mii lei,</w:t>
      </w:r>
      <w:r w:rsidRPr="0016608E">
        <w:rPr>
          <w:rFonts w:ascii="Times New Roman" w:hAnsi="Times New Roman" w:cs="Times New Roman"/>
          <w:color w:val="000000"/>
          <w:lang w:val="ro-RO"/>
        </w:rPr>
        <w:t xml:space="preserve"> sunt calculate în funcție de numărul de kilometri echivalenți administrați de către acestea. </w:t>
      </w:r>
    </w:p>
    <w:p w:rsidR="002819D0" w:rsidRPr="0016608E" w:rsidRDefault="002819D0" w:rsidP="002819D0">
      <w:pPr>
        <w:autoSpaceDE w:val="0"/>
        <w:autoSpaceDN w:val="0"/>
        <w:adjustRightInd w:val="0"/>
        <w:spacing w:after="0" w:line="240" w:lineRule="auto"/>
        <w:ind w:firstLine="705"/>
        <w:jc w:val="both"/>
        <w:rPr>
          <w:rFonts w:ascii="Times New Roman" w:hAnsi="Times New Roman" w:cs="Times New Roman"/>
          <w:color w:val="000000"/>
          <w:lang w:val="ro-RO"/>
        </w:rPr>
      </w:pPr>
      <w:r w:rsidRPr="0016608E">
        <w:rPr>
          <w:rFonts w:ascii="Times New Roman" w:hAnsi="Times New Roman" w:cs="Times New Roman"/>
          <w:color w:val="000000"/>
          <w:lang w:val="ro-RO"/>
        </w:rPr>
        <w:t>Principală destinație a mijloacelor Fondului rutier este întreținerea, reparația și reconstrucția drumurilor publice locale.</w:t>
      </w:r>
    </w:p>
    <w:p w:rsidR="002819D0" w:rsidRPr="0016608E" w:rsidRDefault="002819D0" w:rsidP="002819D0">
      <w:pPr>
        <w:autoSpaceDE w:val="0"/>
        <w:autoSpaceDN w:val="0"/>
        <w:adjustRightInd w:val="0"/>
        <w:spacing w:after="0" w:line="240" w:lineRule="auto"/>
        <w:ind w:left="720"/>
        <w:jc w:val="both"/>
        <w:rPr>
          <w:rFonts w:ascii="Times New Roman" w:hAnsi="Times New Roman" w:cs="Times New Roman"/>
          <w:b/>
          <w:bCs/>
          <w:lang w:val="it-IT"/>
        </w:rPr>
      </w:pPr>
      <w:r w:rsidRPr="0016608E">
        <w:rPr>
          <w:rFonts w:ascii="Times New Roman" w:hAnsi="Times New Roman" w:cs="Times New Roman"/>
          <w:b/>
          <w:bCs/>
          <w:lang w:val="it-IT"/>
        </w:rPr>
        <w:t>Cultura, arta, sportul şi activităţile pentru tineret.</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ab/>
        <w:t xml:space="preserve">La compartimentul nominalizat pentru anul 2021 s-au planificat cheltuieli în sumă de </w:t>
      </w:r>
      <w:r w:rsidRPr="0016608E">
        <w:rPr>
          <w:rFonts w:ascii="Times New Roman" w:hAnsi="Times New Roman" w:cs="Times New Roman"/>
          <w:b/>
          <w:bCs/>
          <w:lang w:val="it-IT"/>
        </w:rPr>
        <w:t xml:space="preserve">10 680,5 mii lei din care: 10 536,7 mii lei </w:t>
      </w:r>
      <w:r w:rsidRPr="0016608E">
        <w:rPr>
          <w:rFonts w:ascii="Times New Roman" w:hAnsi="Times New Roman" w:cs="Times New Roman"/>
          <w:lang w:val="it-IT"/>
        </w:rPr>
        <w:t>resurse generale,</w:t>
      </w:r>
      <w:r w:rsidRPr="0016608E">
        <w:rPr>
          <w:rFonts w:ascii="Times New Roman" w:hAnsi="Times New Roman" w:cs="Times New Roman"/>
          <w:b/>
          <w:bCs/>
          <w:lang w:val="it-IT"/>
        </w:rPr>
        <w:t xml:space="preserve"> 143,8 mii lei </w:t>
      </w:r>
      <w:r w:rsidRPr="0016608E">
        <w:rPr>
          <w:rFonts w:ascii="Times New Roman" w:hAnsi="Times New Roman" w:cs="Times New Roman"/>
          <w:lang w:val="it-IT"/>
        </w:rPr>
        <w:t>resurse colectate.</w:t>
      </w:r>
    </w:p>
    <w:p w:rsidR="002819D0" w:rsidRPr="0016608E" w:rsidRDefault="002819D0" w:rsidP="002819D0">
      <w:pPr>
        <w:autoSpaceDE w:val="0"/>
        <w:autoSpaceDN w:val="0"/>
        <w:adjustRightInd w:val="0"/>
        <w:spacing w:after="0" w:line="240" w:lineRule="auto"/>
        <w:jc w:val="both"/>
        <w:rPr>
          <w:rFonts w:ascii="Times New Roman" w:hAnsi="Times New Roman" w:cs="Times New Roman"/>
          <w:b/>
          <w:bCs/>
          <w:lang w:val="it-IT"/>
        </w:rPr>
      </w:pPr>
      <w:r w:rsidRPr="0016608E">
        <w:rPr>
          <w:rFonts w:ascii="Times New Roman" w:hAnsi="Times New Roman" w:cs="Times New Roman"/>
          <w:lang w:val="it-IT"/>
        </w:rPr>
        <w:t>În proiectul bugetului pentru întreținerea institițiilor din domeniul respectiv sunt necesare următoarele mijloace financiare: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b/>
          <w:bCs/>
          <w:lang w:val="it-IT"/>
        </w:rPr>
        <w:t xml:space="preserve">      </w:t>
      </w:r>
      <w:r w:rsidRPr="0016608E">
        <w:rPr>
          <w:rFonts w:ascii="Times New Roman" w:hAnsi="Times New Roman" w:cs="Times New Roman"/>
          <w:b/>
          <w:bCs/>
          <w:lang w:val="it-IT"/>
        </w:rPr>
        <w:tab/>
      </w:r>
      <w:r w:rsidRPr="0016608E">
        <w:rPr>
          <w:rFonts w:ascii="Times New Roman" w:hAnsi="Times New Roman" w:cs="Times New Roman"/>
          <w:lang w:val="it-IT"/>
        </w:rPr>
        <w:t>-</w:t>
      </w:r>
      <w:r w:rsidRPr="0016608E">
        <w:rPr>
          <w:rFonts w:ascii="Times New Roman" w:hAnsi="Times New Roman" w:cs="Times New Roman"/>
          <w:b/>
          <w:bCs/>
          <w:lang w:val="it-IT"/>
        </w:rPr>
        <w:t xml:space="preserve">  631,7 mii lei</w:t>
      </w:r>
      <w:r w:rsidRPr="0016608E">
        <w:rPr>
          <w:rFonts w:ascii="Times New Roman" w:hAnsi="Times New Roman" w:cs="Times New Roman"/>
          <w:lang w:val="it-IT"/>
        </w:rPr>
        <w:t xml:space="preserve">  pentru activitatea executivelor locale;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b/>
          <w:bCs/>
          <w:lang w:val="it-IT"/>
        </w:rPr>
        <w:tab/>
      </w:r>
      <w:r w:rsidRPr="0016608E">
        <w:rPr>
          <w:rFonts w:ascii="Times New Roman" w:hAnsi="Times New Roman" w:cs="Times New Roman"/>
          <w:lang w:val="it-IT"/>
        </w:rPr>
        <w:t>-</w:t>
      </w:r>
      <w:r w:rsidRPr="0016608E">
        <w:rPr>
          <w:rFonts w:ascii="Times New Roman" w:hAnsi="Times New Roman" w:cs="Times New Roman"/>
          <w:b/>
          <w:bCs/>
          <w:lang w:val="it-IT"/>
        </w:rPr>
        <w:t xml:space="preserve">  222,2 mii lei</w:t>
      </w:r>
      <w:r w:rsidRPr="0016608E">
        <w:rPr>
          <w:rFonts w:ascii="Times New Roman" w:hAnsi="Times New Roman" w:cs="Times New Roman"/>
          <w:lang w:val="it-IT"/>
        </w:rPr>
        <w:t xml:space="preserve">  pentru contabilitate;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lang w:val="it-IT"/>
        </w:rPr>
        <w:tab/>
        <w:t>-</w:t>
      </w:r>
      <w:r w:rsidRPr="0016608E">
        <w:rPr>
          <w:rFonts w:ascii="Times New Roman" w:hAnsi="Times New Roman" w:cs="Times New Roman"/>
          <w:b/>
          <w:bCs/>
          <w:lang w:val="it-IT"/>
        </w:rPr>
        <w:t xml:space="preserve">  2 314,8 mii lei</w:t>
      </w:r>
      <w:r w:rsidRPr="0016608E">
        <w:rPr>
          <w:rFonts w:ascii="Times New Roman" w:hAnsi="Times New Roman" w:cs="Times New Roman"/>
          <w:lang w:val="it-IT"/>
        </w:rPr>
        <w:t xml:space="preserve">  pentru servicii de bibliotecă;</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b/>
          <w:bCs/>
          <w:lang w:val="it-IT"/>
        </w:rPr>
        <w:tab/>
      </w:r>
      <w:r w:rsidRPr="0016608E">
        <w:rPr>
          <w:rFonts w:ascii="Times New Roman" w:hAnsi="Times New Roman" w:cs="Times New Roman"/>
          <w:lang w:val="it-IT"/>
        </w:rPr>
        <w:t>-</w:t>
      </w:r>
      <w:r w:rsidRPr="0016608E">
        <w:rPr>
          <w:rFonts w:ascii="Times New Roman" w:hAnsi="Times New Roman" w:cs="Times New Roman"/>
          <w:b/>
          <w:bCs/>
          <w:lang w:val="it-IT"/>
        </w:rPr>
        <w:t xml:space="preserve">  1 209,2mii lei</w:t>
      </w:r>
      <w:r w:rsidRPr="0016608E">
        <w:rPr>
          <w:rFonts w:ascii="Times New Roman" w:hAnsi="Times New Roman" w:cs="Times New Roman"/>
          <w:lang w:val="it-IT"/>
        </w:rPr>
        <w:t xml:space="preserve"> pentru servicii muzeistice;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b/>
          <w:bCs/>
          <w:lang w:val="it-IT"/>
        </w:rPr>
        <w:tab/>
      </w:r>
      <w:r w:rsidRPr="0016608E">
        <w:rPr>
          <w:rFonts w:ascii="Times New Roman" w:hAnsi="Times New Roman" w:cs="Times New Roman"/>
          <w:lang w:val="it-IT"/>
        </w:rPr>
        <w:t xml:space="preserve">-  </w:t>
      </w:r>
      <w:r w:rsidRPr="0016608E">
        <w:rPr>
          <w:rFonts w:ascii="Times New Roman" w:hAnsi="Times New Roman" w:cs="Times New Roman"/>
          <w:b/>
          <w:bCs/>
          <w:lang w:val="it-IT"/>
        </w:rPr>
        <w:t>2 769,8 mii lei</w:t>
      </w:r>
      <w:r w:rsidRPr="0016608E">
        <w:rPr>
          <w:rFonts w:ascii="Times New Roman" w:hAnsi="Times New Roman" w:cs="Times New Roman"/>
          <w:lang w:val="it-IT"/>
        </w:rPr>
        <w:t xml:space="preserve"> pentru activitatea caselor de cultură și colectivelor artistice;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lang w:val="it-IT"/>
        </w:rPr>
      </w:pPr>
      <w:r w:rsidRPr="0016608E">
        <w:rPr>
          <w:rFonts w:ascii="Times New Roman" w:hAnsi="Times New Roman" w:cs="Times New Roman"/>
          <w:b/>
          <w:bCs/>
          <w:lang w:val="it-IT"/>
        </w:rPr>
        <w:t xml:space="preserve">           -</w:t>
      </w:r>
      <w:r w:rsidRPr="0016608E">
        <w:rPr>
          <w:rFonts w:ascii="Times New Roman" w:hAnsi="Times New Roman" w:cs="Times New Roman"/>
          <w:lang w:val="it-IT"/>
        </w:rPr>
        <w:t xml:space="preserve">  </w:t>
      </w:r>
      <w:r w:rsidRPr="0016608E">
        <w:rPr>
          <w:rFonts w:ascii="Times New Roman" w:hAnsi="Times New Roman" w:cs="Times New Roman"/>
          <w:b/>
          <w:bCs/>
          <w:lang w:val="it-IT"/>
        </w:rPr>
        <w:t xml:space="preserve">3 398,8 mii lei </w:t>
      </w:r>
      <w:r w:rsidRPr="0016608E">
        <w:rPr>
          <w:rFonts w:ascii="Times New Roman" w:hAnsi="Times New Roman" w:cs="Times New Roman"/>
          <w:bCs/>
          <w:lang w:val="it-IT"/>
        </w:rPr>
        <w:t>pentru</w:t>
      </w:r>
      <w:r w:rsidRPr="0016608E">
        <w:rPr>
          <w:rFonts w:ascii="Times New Roman" w:hAnsi="Times New Roman" w:cs="Times New Roman"/>
          <w:lang w:val="it-IT"/>
        </w:rPr>
        <w:t xml:space="preserve"> activitatea şcolii sportive;</w:t>
      </w:r>
    </w:p>
    <w:p w:rsidR="002819D0" w:rsidRPr="0016608E" w:rsidRDefault="002819D0" w:rsidP="002819D0">
      <w:pPr>
        <w:autoSpaceDE w:val="0"/>
        <w:autoSpaceDN w:val="0"/>
        <w:adjustRightInd w:val="0"/>
        <w:spacing w:after="0" w:line="240" w:lineRule="auto"/>
        <w:ind w:left="60"/>
        <w:jc w:val="both"/>
        <w:rPr>
          <w:rFonts w:ascii="Times New Roman" w:hAnsi="Times New Roman" w:cs="Times New Roman"/>
          <w:b/>
          <w:bCs/>
          <w:lang w:val="it-IT"/>
        </w:rPr>
      </w:pPr>
      <w:r w:rsidRPr="0016608E">
        <w:rPr>
          <w:rFonts w:ascii="Times New Roman" w:hAnsi="Times New Roman" w:cs="Times New Roman"/>
          <w:b/>
          <w:bCs/>
          <w:lang w:val="it-IT"/>
        </w:rPr>
        <w:t xml:space="preserve">           -  65,0 mii lei </w:t>
      </w:r>
      <w:r w:rsidRPr="0016608E">
        <w:rPr>
          <w:rFonts w:ascii="Times New Roman" w:hAnsi="Times New Roman" w:cs="Times New Roman"/>
          <w:bCs/>
          <w:lang w:val="it-IT"/>
        </w:rPr>
        <w:t>pentru</w:t>
      </w:r>
      <w:r w:rsidRPr="0016608E">
        <w:rPr>
          <w:rFonts w:ascii="Times New Roman" w:hAnsi="Times New Roman" w:cs="Times New Roman"/>
          <w:lang w:val="it-IT"/>
        </w:rPr>
        <w:t xml:space="preserve"> măsuri sportive</w:t>
      </w:r>
      <w:r w:rsidRPr="0016608E">
        <w:rPr>
          <w:rFonts w:ascii="Times New Roman" w:hAnsi="Times New Roman" w:cs="Times New Roman"/>
          <w:b/>
          <w:bCs/>
          <w:lang w:val="it-IT"/>
        </w:rPr>
        <w:t>;</w:t>
      </w:r>
    </w:p>
    <w:p w:rsidR="002819D0" w:rsidRPr="0016608E" w:rsidRDefault="002819D0" w:rsidP="002819D0">
      <w:pPr>
        <w:autoSpaceDE w:val="0"/>
        <w:autoSpaceDN w:val="0"/>
        <w:adjustRightInd w:val="0"/>
        <w:spacing w:after="0" w:line="240" w:lineRule="auto"/>
        <w:ind w:left="720"/>
        <w:jc w:val="both"/>
        <w:rPr>
          <w:rFonts w:ascii="Times New Roman" w:hAnsi="Times New Roman" w:cs="Times New Roman"/>
          <w:lang w:val="it-IT"/>
        </w:rPr>
      </w:pPr>
      <w:r w:rsidRPr="0016608E">
        <w:rPr>
          <w:rFonts w:ascii="Times New Roman" w:hAnsi="Times New Roman" w:cs="Times New Roman"/>
          <w:b/>
          <w:bCs/>
          <w:lang w:val="it-IT"/>
        </w:rPr>
        <w:t xml:space="preserve"> - 69,0 mii lei</w:t>
      </w:r>
      <w:r w:rsidRPr="0016608E">
        <w:rPr>
          <w:rFonts w:ascii="Times New Roman" w:hAnsi="Times New Roman" w:cs="Times New Roman"/>
          <w:lang w:val="it-IT"/>
        </w:rPr>
        <w:t xml:space="preserve">  activităţi pentru tineret;</w:t>
      </w:r>
    </w:p>
    <w:p w:rsidR="002819D0" w:rsidRPr="0016608E" w:rsidRDefault="002819D0" w:rsidP="002819D0">
      <w:pPr>
        <w:autoSpaceDE w:val="0"/>
        <w:autoSpaceDN w:val="0"/>
        <w:adjustRightInd w:val="0"/>
        <w:spacing w:after="0" w:line="240" w:lineRule="auto"/>
        <w:jc w:val="both"/>
        <w:rPr>
          <w:rFonts w:ascii="Times New Roman" w:hAnsi="Times New Roman" w:cs="Times New Roman"/>
          <w:i/>
          <w:iCs/>
          <w:lang w:val="it-IT"/>
        </w:rPr>
      </w:pPr>
      <w:r w:rsidRPr="0016608E">
        <w:rPr>
          <w:rFonts w:ascii="Times New Roman" w:hAnsi="Times New Roman" w:cs="Times New Roman"/>
          <w:b/>
          <w:bCs/>
          <w:i/>
          <w:iCs/>
          <w:lang w:val="it-IT"/>
        </w:rPr>
        <w:t xml:space="preserve">        </w:t>
      </w:r>
      <w:r w:rsidRPr="0016608E">
        <w:rPr>
          <w:rFonts w:ascii="Times New Roman" w:hAnsi="Times New Roman" w:cs="Times New Roman"/>
          <w:i/>
          <w:iCs/>
          <w:lang w:val="it-IT"/>
        </w:rPr>
        <w:t>Activitatea executivelor locale.</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Cheltuielile în sumă de </w:t>
      </w:r>
      <w:r w:rsidRPr="0016608E">
        <w:rPr>
          <w:rFonts w:ascii="Times New Roman" w:hAnsi="Times New Roman" w:cs="Times New Roman"/>
          <w:b/>
          <w:bCs/>
          <w:lang w:val="it-IT"/>
        </w:rPr>
        <w:t>631,7 mii lei</w:t>
      </w:r>
      <w:r w:rsidRPr="0016608E">
        <w:rPr>
          <w:rFonts w:ascii="Times New Roman" w:hAnsi="Times New Roman" w:cs="Times New Roman"/>
          <w:lang w:val="it-IT"/>
        </w:rPr>
        <w:t xml:space="preserve"> s-au estimat în baza numărului mediu de unităţi de personal (5 unităţi), conform formularului „Reţea, state şi contingente ale instituţiilor bugetare finanţate din bugetul local”.</w:t>
      </w:r>
    </w:p>
    <w:p w:rsidR="002819D0" w:rsidRPr="0016608E" w:rsidRDefault="002819D0" w:rsidP="002819D0">
      <w:pPr>
        <w:autoSpaceDE w:val="0"/>
        <w:autoSpaceDN w:val="0"/>
        <w:adjustRightInd w:val="0"/>
        <w:spacing w:after="0" w:line="240" w:lineRule="auto"/>
        <w:jc w:val="both"/>
        <w:rPr>
          <w:rFonts w:ascii="Times New Roman" w:hAnsi="Times New Roman" w:cs="Times New Roman"/>
          <w:i/>
          <w:iCs/>
          <w:lang w:val="it-IT"/>
        </w:rPr>
      </w:pPr>
      <w:r w:rsidRPr="0016608E">
        <w:rPr>
          <w:rFonts w:ascii="Times New Roman" w:hAnsi="Times New Roman" w:cs="Times New Roman"/>
          <w:b/>
          <w:bCs/>
          <w:lang w:val="it-IT"/>
        </w:rPr>
        <w:t xml:space="preserve">         </w:t>
      </w:r>
      <w:r w:rsidRPr="0016608E">
        <w:rPr>
          <w:rFonts w:ascii="Times New Roman" w:hAnsi="Times New Roman" w:cs="Times New Roman"/>
          <w:i/>
          <w:iCs/>
          <w:lang w:val="it-IT"/>
        </w:rPr>
        <w:t>Contabilitate.</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Cheltuielile în sumă de </w:t>
      </w:r>
      <w:r w:rsidRPr="0016608E">
        <w:rPr>
          <w:rFonts w:ascii="Times New Roman" w:hAnsi="Times New Roman" w:cs="Times New Roman"/>
          <w:b/>
          <w:bCs/>
          <w:lang w:val="it-IT"/>
        </w:rPr>
        <w:t>222,2 mii lei</w:t>
      </w:r>
      <w:r w:rsidRPr="0016608E">
        <w:rPr>
          <w:rFonts w:ascii="Times New Roman" w:hAnsi="Times New Roman" w:cs="Times New Roman"/>
          <w:lang w:val="it-IT"/>
        </w:rPr>
        <w:t xml:space="preserve"> s-au estimat în baza numărului mediu de unităţi de personal (2 unități), conform formularului „Reţea, state şi contingente ale instituţiilor bugetare finanţate din bugetul local”.</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b/>
          <w:bCs/>
          <w:i/>
          <w:iCs/>
          <w:lang w:val="it-IT"/>
        </w:rPr>
        <w:t xml:space="preserve">        </w:t>
      </w:r>
      <w:r w:rsidRPr="0016608E">
        <w:rPr>
          <w:rFonts w:ascii="Times New Roman" w:hAnsi="Times New Roman" w:cs="Times New Roman"/>
          <w:i/>
          <w:iCs/>
          <w:lang w:val="it-IT"/>
        </w:rPr>
        <w:t>Servicii de bibliotecă</w:t>
      </w:r>
      <w:r w:rsidRPr="0016608E">
        <w:rPr>
          <w:rFonts w:ascii="Times New Roman" w:hAnsi="Times New Roman" w:cs="Times New Roman"/>
          <w:lang w:val="it-IT"/>
        </w:rPr>
        <w:t>.</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Cheltuielile în sumă de </w:t>
      </w:r>
      <w:r w:rsidRPr="0016608E">
        <w:rPr>
          <w:rFonts w:ascii="Times New Roman" w:hAnsi="Times New Roman" w:cs="Times New Roman"/>
          <w:b/>
          <w:bCs/>
          <w:lang w:val="it-IT"/>
        </w:rPr>
        <w:t>2 314,8 mii lei</w:t>
      </w:r>
      <w:r w:rsidRPr="0016608E">
        <w:rPr>
          <w:rFonts w:ascii="Times New Roman" w:hAnsi="Times New Roman" w:cs="Times New Roman"/>
          <w:lang w:val="it-IT"/>
        </w:rPr>
        <w:t xml:space="preserve"> s-au estimat în baza numărului mediu de unităţi de personal (20,5 unităţi, 2 instituţii).</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w:t>
      </w:r>
      <w:r w:rsidRPr="0016608E">
        <w:rPr>
          <w:rFonts w:ascii="Times New Roman" w:hAnsi="Times New Roman" w:cs="Times New Roman"/>
          <w:i/>
          <w:iCs/>
          <w:lang w:val="it-IT"/>
        </w:rPr>
        <w:t>Servicii muzeistice</w:t>
      </w:r>
      <w:r w:rsidRPr="0016608E">
        <w:rPr>
          <w:rFonts w:ascii="Times New Roman" w:hAnsi="Times New Roman" w:cs="Times New Roman"/>
          <w:lang w:val="it-IT"/>
        </w:rPr>
        <w:t>.</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Cheltuielile în sumă de </w:t>
      </w:r>
      <w:r w:rsidRPr="0016608E">
        <w:rPr>
          <w:rFonts w:ascii="Times New Roman" w:hAnsi="Times New Roman" w:cs="Times New Roman"/>
          <w:b/>
          <w:bCs/>
          <w:lang w:val="it-IT"/>
        </w:rPr>
        <w:t>1 209,2 mii lei</w:t>
      </w:r>
      <w:r w:rsidRPr="0016608E">
        <w:rPr>
          <w:rFonts w:ascii="Times New Roman" w:hAnsi="Times New Roman" w:cs="Times New Roman"/>
          <w:lang w:val="it-IT"/>
        </w:rPr>
        <w:t xml:space="preserve"> s-au estimat în baza numărului mediu de unităţi de personal (12,5 unităţi).</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b/>
          <w:bCs/>
          <w:i/>
          <w:iCs/>
          <w:lang w:val="it-IT"/>
        </w:rPr>
        <w:t xml:space="preserve">        </w:t>
      </w:r>
      <w:r w:rsidRPr="0016608E">
        <w:rPr>
          <w:rFonts w:ascii="Times New Roman" w:hAnsi="Times New Roman" w:cs="Times New Roman"/>
          <w:i/>
          <w:iCs/>
          <w:lang w:val="it-IT"/>
        </w:rPr>
        <w:t>Activitatea caselor de cultură și colective artistice</w:t>
      </w:r>
      <w:r w:rsidRPr="0016608E">
        <w:rPr>
          <w:rFonts w:ascii="Times New Roman" w:hAnsi="Times New Roman" w:cs="Times New Roman"/>
          <w:lang w:val="it-IT"/>
        </w:rPr>
        <w:t>.</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it-IT"/>
        </w:rPr>
      </w:pPr>
      <w:r w:rsidRPr="0016608E">
        <w:rPr>
          <w:rFonts w:ascii="Times New Roman" w:hAnsi="Times New Roman" w:cs="Times New Roman"/>
          <w:lang w:val="it-IT"/>
        </w:rPr>
        <w:t xml:space="preserve">        Activează 2 Case de cultură cu 19,5 unităţi şi 10 Colective artistice cu 7,5 unităţi.</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ro-RO"/>
        </w:rPr>
      </w:pPr>
      <w:r w:rsidRPr="0016608E">
        <w:rPr>
          <w:rFonts w:ascii="Times New Roman" w:hAnsi="Times New Roman" w:cs="Times New Roman"/>
          <w:lang w:val="it-IT"/>
        </w:rPr>
        <w:t xml:space="preserve">Cheltuielile în sumă totală de </w:t>
      </w:r>
      <w:r w:rsidRPr="0016608E">
        <w:rPr>
          <w:rFonts w:ascii="Times New Roman" w:hAnsi="Times New Roman" w:cs="Times New Roman"/>
          <w:b/>
          <w:bCs/>
          <w:lang w:val="it-IT"/>
        </w:rPr>
        <w:t>2 769,8 mii lei.</w:t>
      </w:r>
    </w:p>
    <w:p w:rsidR="002819D0" w:rsidRPr="0016608E" w:rsidRDefault="002819D0" w:rsidP="002819D0">
      <w:pPr>
        <w:autoSpaceDE w:val="0"/>
        <w:autoSpaceDN w:val="0"/>
        <w:adjustRightInd w:val="0"/>
        <w:spacing w:after="0" w:line="240" w:lineRule="auto"/>
        <w:jc w:val="both"/>
        <w:rPr>
          <w:rFonts w:ascii="Times New Roman" w:hAnsi="Times New Roman" w:cs="Times New Roman"/>
          <w:lang w:val="ro-RO"/>
        </w:rPr>
      </w:pPr>
      <w:r w:rsidRPr="0016608E">
        <w:rPr>
          <w:rFonts w:ascii="Times New Roman" w:hAnsi="Times New Roman" w:cs="Times New Roman"/>
          <w:lang w:val="ro-RO"/>
        </w:rPr>
        <w:t xml:space="preserve">         </w:t>
      </w:r>
      <w:proofErr w:type="spellStart"/>
      <w:r w:rsidRPr="0016608E">
        <w:rPr>
          <w:rFonts w:ascii="Times New Roman" w:hAnsi="Times New Roman" w:cs="Times New Roman"/>
          <w:i/>
          <w:iCs/>
          <w:lang w:val="en-US"/>
        </w:rPr>
        <w:t>Activitatea</w:t>
      </w:r>
      <w:proofErr w:type="spellEnd"/>
      <w:r w:rsidRPr="0016608E">
        <w:rPr>
          <w:rFonts w:ascii="Times New Roman" w:hAnsi="Times New Roman" w:cs="Times New Roman"/>
          <w:i/>
          <w:iCs/>
          <w:lang w:val="en-US"/>
        </w:rPr>
        <w:t xml:space="preserve"> </w:t>
      </w:r>
      <w:proofErr w:type="spellStart"/>
      <w:r w:rsidRPr="0016608E">
        <w:rPr>
          <w:rFonts w:ascii="Times New Roman" w:hAnsi="Times New Roman" w:cs="Times New Roman"/>
          <w:i/>
          <w:iCs/>
          <w:lang w:val="en-US"/>
        </w:rPr>
        <w:t>şcolilor</w:t>
      </w:r>
      <w:proofErr w:type="spellEnd"/>
      <w:r w:rsidRPr="0016608E">
        <w:rPr>
          <w:rFonts w:ascii="Times New Roman" w:hAnsi="Times New Roman" w:cs="Times New Roman"/>
          <w:i/>
          <w:iCs/>
          <w:lang w:val="en-US"/>
        </w:rPr>
        <w:t xml:space="preserve"> sportive.</w:t>
      </w:r>
    </w:p>
    <w:p w:rsidR="002819D0" w:rsidRPr="0016608E" w:rsidRDefault="002819D0" w:rsidP="002819D0">
      <w:pPr>
        <w:autoSpaceDE w:val="0"/>
        <w:autoSpaceDN w:val="0"/>
        <w:adjustRightInd w:val="0"/>
        <w:spacing w:after="0" w:line="240" w:lineRule="auto"/>
        <w:jc w:val="both"/>
        <w:rPr>
          <w:rFonts w:ascii="Times New Roman" w:hAnsi="Times New Roman" w:cs="Times New Roman"/>
          <w:b/>
          <w:bCs/>
          <w:lang w:val="it-IT"/>
        </w:rPr>
      </w:pPr>
      <w:r w:rsidRPr="0016608E">
        <w:rPr>
          <w:rFonts w:ascii="Times New Roman" w:hAnsi="Times New Roman" w:cs="Times New Roman"/>
          <w:lang w:val="en-US"/>
        </w:rPr>
        <w:t xml:space="preserve">         </w:t>
      </w:r>
      <w:proofErr w:type="spellStart"/>
      <w:r w:rsidRPr="0016608E">
        <w:rPr>
          <w:rFonts w:ascii="Times New Roman" w:hAnsi="Times New Roman" w:cs="Times New Roman"/>
          <w:lang w:val="en-US"/>
        </w:rPr>
        <w:t>Activează</w:t>
      </w:r>
      <w:proofErr w:type="spellEnd"/>
      <w:r w:rsidRPr="0016608E">
        <w:rPr>
          <w:rFonts w:ascii="Times New Roman" w:hAnsi="Times New Roman" w:cs="Times New Roman"/>
          <w:lang w:val="en-US"/>
        </w:rPr>
        <w:t xml:space="preserve"> 1 </w:t>
      </w:r>
      <w:proofErr w:type="spellStart"/>
      <w:r w:rsidRPr="0016608E">
        <w:rPr>
          <w:rFonts w:ascii="Times New Roman" w:hAnsi="Times New Roman" w:cs="Times New Roman"/>
          <w:lang w:val="en-US"/>
        </w:rPr>
        <w:t>instituţie</w:t>
      </w:r>
      <w:proofErr w:type="spellEnd"/>
      <w:r w:rsidRPr="0016608E">
        <w:rPr>
          <w:rFonts w:ascii="Times New Roman" w:hAnsi="Times New Roman" w:cs="Times New Roman"/>
          <w:lang w:val="en-US"/>
        </w:rPr>
        <w:t xml:space="preserve"> cu 32,5 </w:t>
      </w:r>
      <w:proofErr w:type="spellStart"/>
      <w:r w:rsidRPr="0016608E">
        <w:rPr>
          <w:rFonts w:ascii="Times New Roman" w:hAnsi="Times New Roman" w:cs="Times New Roman"/>
          <w:lang w:val="en-US"/>
        </w:rPr>
        <w:t>unităţi</w:t>
      </w:r>
      <w:proofErr w:type="spellEnd"/>
      <w:r w:rsidRPr="0016608E">
        <w:rPr>
          <w:rFonts w:ascii="Times New Roman" w:hAnsi="Times New Roman" w:cs="Times New Roman"/>
          <w:lang w:val="en-US"/>
        </w:rPr>
        <w:t xml:space="preserve">. </w:t>
      </w:r>
      <w:r w:rsidRPr="0016608E">
        <w:rPr>
          <w:rFonts w:ascii="Times New Roman" w:hAnsi="Times New Roman" w:cs="Times New Roman"/>
          <w:lang w:val="it-IT"/>
        </w:rPr>
        <w:t xml:space="preserve">Cheltuielile necesare constituie </w:t>
      </w:r>
      <w:r w:rsidRPr="0016608E">
        <w:rPr>
          <w:rFonts w:ascii="Times New Roman" w:hAnsi="Times New Roman" w:cs="Times New Roman"/>
          <w:b/>
          <w:bCs/>
          <w:lang w:val="it-IT"/>
        </w:rPr>
        <w:t>3 398,8 mii lei.</w:t>
      </w:r>
    </w:p>
    <w:p w:rsidR="002819D0" w:rsidRPr="0016608E" w:rsidRDefault="002819D0" w:rsidP="002819D0">
      <w:pPr>
        <w:autoSpaceDE w:val="0"/>
        <w:autoSpaceDN w:val="0"/>
        <w:adjustRightInd w:val="0"/>
        <w:spacing w:after="0" w:line="240" w:lineRule="auto"/>
        <w:jc w:val="both"/>
        <w:rPr>
          <w:rFonts w:ascii="Times New Roman" w:hAnsi="Times New Roman" w:cs="Times New Roman"/>
          <w:b/>
          <w:bCs/>
          <w:lang w:val="it-IT"/>
        </w:rPr>
      </w:pPr>
      <w:r w:rsidRPr="0016608E">
        <w:rPr>
          <w:rFonts w:ascii="Times New Roman" w:hAnsi="Times New Roman" w:cs="Times New Roman"/>
          <w:lang w:val="it-IT"/>
        </w:rPr>
        <w:t xml:space="preserve">         La compartimentele </w:t>
      </w:r>
      <w:r w:rsidRPr="0016608E">
        <w:rPr>
          <w:rFonts w:ascii="Times New Roman" w:hAnsi="Times New Roman" w:cs="Times New Roman"/>
          <w:b/>
          <w:bCs/>
          <w:lang w:val="it-IT"/>
        </w:rPr>
        <w:t>„Măsuri sportive” şi „Activităţi pentru tineret”</w:t>
      </w:r>
      <w:r w:rsidRPr="0016608E">
        <w:rPr>
          <w:rFonts w:ascii="Times New Roman" w:hAnsi="Times New Roman" w:cs="Times New Roman"/>
          <w:lang w:val="it-IT"/>
        </w:rPr>
        <w:t xml:space="preserve"> au fost planificate cheltuieli pentru diferite activităţi în suma de </w:t>
      </w:r>
      <w:r w:rsidRPr="0016608E">
        <w:rPr>
          <w:rFonts w:ascii="Times New Roman" w:hAnsi="Times New Roman" w:cs="Times New Roman"/>
          <w:b/>
          <w:bCs/>
          <w:lang w:val="it-IT"/>
        </w:rPr>
        <w:t xml:space="preserve">65,0 mii lei </w:t>
      </w:r>
      <w:r w:rsidRPr="0016608E">
        <w:rPr>
          <w:rFonts w:ascii="Times New Roman" w:hAnsi="Times New Roman" w:cs="Times New Roman"/>
          <w:lang w:val="it-IT"/>
        </w:rPr>
        <w:t>şi respectiv</w:t>
      </w:r>
      <w:r w:rsidRPr="0016608E">
        <w:rPr>
          <w:rFonts w:ascii="Times New Roman" w:hAnsi="Times New Roman" w:cs="Times New Roman"/>
          <w:b/>
          <w:bCs/>
          <w:lang w:val="it-IT"/>
        </w:rPr>
        <w:t xml:space="preserve"> 69,0 mii lei.</w:t>
      </w:r>
    </w:p>
    <w:p w:rsidR="007566E0" w:rsidRPr="0016608E" w:rsidRDefault="002819D0" w:rsidP="002819D0">
      <w:pPr>
        <w:autoSpaceDE w:val="0"/>
        <w:autoSpaceDN w:val="0"/>
        <w:adjustRightInd w:val="0"/>
        <w:spacing w:after="0" w:line="240" w:lineRule="auto"/>
        <w:ind w:firstLine="420"/>
        <w:jc w:val="both"/>
        <w:rPr>
          <w:rFonts w:ascii="Times New Roman" w:hAnsi="Times New Roman" w:cs="Times New Roman"/>
          <w:b/>
          <w:bCs/>
          <w:lang w:val="it-IT"/>
        </w:rPr>
      </w:pPr>
      <w:r w:rsidRPr="0016608E">
        <w:rPr>
          <w:rFonts w:ascii="Times New Roman" w:hAnsi="Times New Roman" w:cs="Times New Roman"/>
          <w:b/>
          <w:bCs/>
          <w:lang w:val="it-IT"/>
        </w:rPr>
        <w:t xml:space="preserve">  Învăţământul extraşcolar</w:t>
      </w:r>
    </w:p>
    <w:p w:rsidR="002819D0" w:rsidRPr="0016608E" w:rsidRDefault="002819D0" w:rsidP="002819D0">
      <w:pPr>
        <w:autoSpaceDE w:val="0"/>
        <w:autoSpaceDN w:val="0"/>
        <w:adjustRightInd w:val="0"/>
        <w:spacing w:after="0" w:line="240" w:lineRule="auto"/>
        <w:ind w:left="60" w:firstLine="360"/>
        <w:jc w:val="both"/>
        <w:rPr>
          <w:rFonts w:ascii="Times New Roman" w:hAnsi="Times New Roman" w:cs="Times New Roman"/>
          <w:lang w:val="it-IT"/>
        </w:rPr>
      </w:pPr>
      <w:r w:rsidRPr="0016608E">
        <w:rPr>
          <w:rFonts w:ascii="Times New Roman" w:hAnsi="Times New Roman" w:cs="Times New Roman"/>
          <w:lang w:val="it-IT"/>
        </w:rPr>
        <w:lastRenderedPageBreak/>
        <w:t xml:space="preserve">  Pentru instituţii şi măsuri privind lucrul extraşcolar cu copiii s-au estimat cheltuieli în sumă de </w:t>
      </w:r>
      <w:r w:rsidRPr="0016608E">
        <w:rPr>
          <w:rFonts w:ascii="Times New Roman" w:hAnsi="Times New Roman" w:cs="Times New Roman"/>
          <w:b/>
          <w:bCs/>
          <w:lang w:val="it-IT"/>
        </w:rPr>
        <w:t xml:space="preserve">13 069,0 mii lei, </w:t>
      </w:r>
      <w:r w:rsidRPr="0016608E">
        <w:rPr>
          <w:rFonts w:ascii="Times New Roman" w:hAnsi="Times New Roman" w:cs="Times New Roman"/>
          <w:lang w:val="it-IT"/>
        </w:rPr>
        <w:t xml:space="preserve">inclusiv: </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Centrul de creaţie a copiilor – 1 730,1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Odihna de vară a copiilor “Poieniţa însorită” – 1 540,0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Olimpiade – 28,2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Şcoala muzicală Drochia -4 574,2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Şcolă muzicală Pelinia – 3 208,6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Şcoală muzicală Sofia- 966,8 mii lei;</w:t>
      </w:r>
    </w:p>
    <w:p w:rsidR="002819D0" w:rsidRPr="0016608E" w:rsidRDefault="002819D0" w:rsidP="002819D0">
      <w:pPr>
        <w:autoSpaceDE w:val="0"/>
        <w:autoSpaceDN w:val="0"/>
        <w:adjustRightInd w:val="0"/>
        <w:spacing w:after="0" w:line="240" w:lineRule="auto"/>
        <w:ind w:firstLine="450"/>
        <w:jc w:val="both"/>
        <w:rPr>
          <w:rFonts w:ascii="Times New Roman" w:hAnsi="Times New Roman" w:cs="Times New Roman"/>
          <w:i/>
          <w:iCs/>
          <w:lang w:val="it-IT"/>
        </w:rPr>
      </w:pPr>
      <w:r w:rsidRPr="0016608E">
        <w:rPr>
          <w:rFonts w:ascii="Times New Roman" w:hAnsi="Times New Roman" w:cs="Times New Roman"/>
          <w:i/>
          <w:iCs/>
          <w:lang w:val="it-IT"/>
        </w:rPr>
        <w:t xml:space="preserve"> Şcoală de arte plastice Drochia- 1 021,1 mii lei.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Conform formularului „Reţea, state şi contingente ale instituţiilor bugetare finanţate din bugetul local pentru anul 2021, efectivul de personal constituie:</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Şcoală muzicală Drochia – 42,18 unităţi;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Şcolă muzicală Pelenia – 33,33 unităţi;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Şcoală muzicală Sofia – 8,45 unităţi;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Şcoală de arte plastice Drochia – 9,22 unităţi;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Centrul de creaţie a copiilor – 24,0 unităţi;</w:t>
      </w:r>
    </w:p>
    <w:p w:rsidR="002819D0" w:rsidRPr="0016608E" w:rsidRDefault="002819D0" w:rsidP="002819D0">
      <w:pPr>
        <w:autoSpaceDE w:val="0"/>
        <w:autoSpaceDN w:val="0"/>
        <w:adjustRightInd w:val="0"/>
        <w:spacing w:after="0" w:line="240" w:lineRule="auto"/>
        <w:ind w:firstLine="510"/>
        <w:jc w:val="both"/>
        <w:rPr>
          <w:rFonts w:ascii="Times New Roman" w:hAnsi="Times New Roman" w:cs="Times New Roman"/>
          <w:lang w:val="it-IT"/>
        </w:rPr>
      </w:pPr>
      <w:r w:rsidRPr="0016608E">
        <w:rPr>
          <w:rFonts w:ascii="Times New Roman" w:hAnsi="Times New Roman" w:cs="Times New Roman"/>
          <w:lang w:val="it-IT"/>
        </w:rPr>
        <w:t xml:space="preserve"> - Tabăra „Poianiţa însorită” – 5,0 unităţi.</w:t>
      </w:r>
    </w:p>
    <w:p w:rsidR="002819D0" w:rsidRPr="0016608E" w:rsidRDefault="002819D0" w:rsidP="002819D0">
      <w:pPr>
        <w:tabs>
          <w:tab w:val="left" w:pos="5835"/>
        </w:tabs>
        <w:autoSpaceDE w:val="0"/>
        <w:autoSpaceDN w:val="0"/>
        <w:adjustRightInd w:val="0"/>
        <w:spacing w:after="0" w:line="240" w:lineRule="auto"/>
        <w:jc w:val="both"/>
        <w:rPr>
          <w:rFonts w:ascii="Times New Roman" w:hAnsi="Times New Roman" w:cs="Times New Roman"/>
          <w:b/>
          <w:bCs/>
          <w:lang w:val="it-IT"/>
        </w:rPr>
      </w:pPr>
      <w:r w:rsidRPr="0016608E">
        <w:rPr>
          <w:rFonts w:ascii="Times New Roman" w:hAnsi="Times New Roman" w:cs="Times New Roman"/>
          <w:lang w:val="it-IT"/>
        </w:rPr>
        <w:t xml:space="preserve">         În conformitate cu prevederile art.18 din Legea nr.397 – XV din 16 octombrie 2003 privind finanţele publice locale, fondul de rezervă estimat în suma de </w:t>
      </w:r>
      <w:r w:rsidRPr="0016608E">
        <w:rPr>
          <w:rFonts w:ascii="Times New Roman" w:hAnsi="Times New Roman" w:cs="Times New Roman"/>
          <w:b/>
          <w:bCs/>
          <w:lang w:val="it-IT"/>
        </w:rPr>
        <w:t>500,0 mii lei.</w:t>
      </w:r>
    </w:p>
    <w:p w:rsidR="002819D0" w:rsidRPr="0016608E" w:rsidRDefault="002819D0" w:rsidP="002819D0">
      <w:pPr>
        <w:tabs>
          <w:tab w:val="left" w:pos="5840"/>
        </w:tabs>
        <w:autoSpaceDE w:val="0"/>
        <w:autoSpaceDN w:val="0"/>
        <w:adjustRightInd w:val="0"/>
        <w:spacing w:after="0" w:line="240" w:lineRule="auto"/>
        <w:jc w:val="both"/>
        <w:rPr>
          <w:rFonts w:ascii="Times New Roman" w:hAnsi="Times New Roman" w:cs="Times New Roman"/>
          <w:bCs/>
          <w:lang w:val="it-IT"/>
        </w:rPr>
      </w:pPr>
      <w:r w:rsidRPr="0016608E">
        <w:rPr>
          <w:rFonts w:ascii="Times New Roman" w:hAnsi="Times New Roman" w:cs="Times New Roman"/>
          <w:lang w:val="it-IT"/>
        </w:rPr>
        <w:t xml:space="preserve">        Pentru rambursarea creditului Energetic II sunt preconizate cheltuielile în suma de </w:t>
      </w:r>
      <w:r w:rsidRPr="0016608E">
        <w:rPr>
          <w:rFonts w:ascii="Times New Roman" w:hAnsi="Times New Roman" w:cs="Times New Roman"/>
          <w:b/>
          <w:bCs/>
          <w:lang w:val="it-IT"/>
        </w:rPr>
        <w:t>6 560,7 mii lei</w:t>
      </w:r>
      <w:r w:rsidRPr="0016608E">
        <w:rPr>
          <w:rFonts w:ascii="Times New Roman" w:hAnsi="Times New Roman" w:cs="Times New Roman"/>
          <w:lang w:val="it-IT"/>
        </w:rPr>
        <w:t xml:space="preserve">, dobânda – </w:t>
      </w:r>
      <w:r w:rsidRPr="0016608E">
        <w:rPr>
          <w:rFonts w:ascii="Times New Roman" w:hAnsi="Times New Roman" w:cs="Times New Roman"/>
          <w:b/>
          <w:bCs/>
          <w:lang w:val="it-IT"/>
        </w:rPr>
        <w:t xml:space="preserve">369,0 mii lei, </w:t>
      </w:r>
      <w:r w:rsidRPr="0016608E">
        <w:rPr>
          <w:rFonts w:ascii="Times New Roman" w:hAnsi="Times New Roman" w:cs="Times New Roman"/>
          <w:bCs/>
          <w:lang w:val="it-IT"/>
        </w:rPr>
        <w:t xml:space="preserve">în baza prognozei cursului mediului anual oficial dolar </w:t>
      </w:r>
      <w:r w:rsidRPr="0016608E">
        <w:rPr>
          <w:rFonts w:ascii="Times New Roman" w:hAnsi="Times New Roman" w:cs="Times New Roman"/>
          <w:b/>
          <w:bCs/>
          <w:lang w:val="it-IT"/>
        </w:rPr>
        <w:t>SUA/MDL</w:t>
      </w:r>
      <w:r w:rsidRPr="0016608E">
        <w:rPr>
          <w:rFonts w:ascii="Times New Roman" w:hAnsi="Times New Roman" w:cs="Times New Roman"/>
          <w:bCs/>
          <w:lang w:val="it-IT"/>
        </w:rPr>
        <w:t xml:space="preserve"> -</w:t>
      </w:r>
      <w:r w:rsidRPr="0016608E">
        <w:rPr>
          <w:rFonts w:ascii="Times New Roman" w:hAnsi="Times New Roman" w:cs="Times New Roman"/>
          <w:b/>
          <w:bCs/>
          <w:lang w:val="it-IT"/>
        </w:rPr>
        <w:t>19,07  lei.</w:t>
      </w:r>
    </w:p>
    <w:p w:rsidR="002819D0" w:rsidRPr="0016608E" w:rsidRDefault="002819D0" w:rsidP="002819D0">
      <w:pPr>
        <w:autoSpaceDE w:val="0"/>
        <w:autoSpaceDN w:val="0"/>
        <w:adjustRightInd w:val="0"/>
        <w:spacing w:after="0" w:line="240" w:lineRule="auto"/>
        <w:jc w:val="both"/>
        <w:rPr>
          <w:rFonts w:ascii="Times New Roman" w:hAnsi="Times New Roman" w:cs="Times New Roman"/>
          <w:bCs/>
          <w:i/>
          <w:lang w:val="it-IT"/>
        </w:rPr>
      </w:pPr>
      <w:r w:rsidRPr="0016608E">
        <w:rPr>
          <w:rFonts w:ascii="Times New Roman" w:hAnsi="Times New Roman" w:cs="Times New Roman"/>
          <w:bCs/>
          <w:lang w:val="it-IT"/>
        </w:rPr>
        <w:t xml:space="preserve">         </w:t>
      </w:r>
      <w:r w:rsidRPr="0016608E">
        <w:rPr>
          <w:rFonts w:ascii="Times New Roman" w:hAnsi="Times New Roman" w:cs="Times New Roman"/>
          <w:bCs/>
          <w:i/>
          <w:lang w:val="it-IT"/>
        </w:rPr>
        <w:t xml:space="preserve">Bugetele pe programe și performanță </w:t>
      </w:r>
    </w:p>
    <w:p w:rsidR="002819D0" w:rsidRPr="0016608E" w:rsidRDefault="002819D0" w:rsidP="002819D0">
      <w:pPr>
        <w:tabs>
          <w:tab w:val="left" w:pos="0"/>
        </w:tabs>
        <w:autoSpaceDE w:val="0"/>
        <w:autoSpaceDN w:val="0"/>
        <w:adjustRightInd w:val="0"/>
        <w:spacing w:after="0" w:line="240" w:lineRule="auto"/>
        <w:jc w:val="both"/>
        <w:rPr>
          <w:rFonts w:ascii="Times New Roman" w:hAnsi="Times New Roman" w:cs="Times New Roman"/>
          <w:bCs/>
          <w:lang w:val="it-IT"/>
        </w:rPr>
      </w:pPr>
      <w:r w:rsidRPr="0016608E">
        <w:rPr>
          <w:rFonts w:ascii="Times New Roman" w:hAnsi="Times New Roman" w:cs="Times New Roman"/>
          <w:bCs/>
          <w:lang w:val="it-IT"/>
        </w:rPr>
        <w:t xml:space="preserve">         La elaborarea proiectului bugetului raional pe programe și performanță la formularea programelor scopurilor, obiectivelor și indicatorilor de performanță s-a aplicat Metodologia bugetării pe programe (capitolul XI al Setului).</w:t>
      </w:r>
    </w:p>
    <w:p w:rsidR="002819D0" w:rsidRPr="0016608E" w:rsidRDefault="002819D0" w:rsidP="002819D0">
      <w:pPr>
        <w:tabs>
          <w:tab w:val="left" w:pos="0"/>
        </w:tabs>
        <w:autoSpaceDE w:val="0"/>
        <w:autoSpaceDN w:val="0"/>
        <w:adjustRightInd w:val="0"/>
        <w:spacing w:after="0" w:line="240" w:lineRule="auto"/>
        <w:jc w:val="both"/>
        <w:rPr>
          <w:rFonts w:ascii="Times New Roman" w:hAnsi="Times New Roman" w:cs="Times New Roman"/>
          <w:b/>
          <w:bCs/>
          <w:lang w:val="it-IT"/>
        </w:rPr>
      </w:pPr>
    </w:p>
    <w:p w:rsidR="002819D0" w:rsidRPr="0016608E" w:rsidRDefault="002819D0" w:rsidP="002819D0">
      <w:pPr>
        <w:tabs>
          <w:tab w:val="left" w:pos="0"/>
        </w:tabs>
        <w:autoSpaceDE w:val="0"/>
        <w:autoSpaceDN w:val="0"/>
        <w:adjustRightInd w:val="0"/>
        <w:spacing w:after="0" w:line="240" w:lineRule="auto"/>
        <w:jc w:val="both"/>
        <w:rPr>
          <w:rFonts w:ascii="Times New Roman" w:hAnsi="Times New Roman" w:cs="Times New Roman"/>
          <w:b/>
          <w:bCs/>
          <w:lang w:val="it-IT"/>
        </w:rPr>
      </w:pPr>
    </w:p>
    <w:p w:rsidR="002819D0" w:rsidRPr="0016608E" w:rsidRDefault="002819D0" w:rsidP="002819D0">
      <w:pPr>
        <w:tabs>
          <w:tab w:val="left" w:pos="0"/>
        </w:tabs>
        <w:autoSpaceDE w:val="0"/>
        <w:autoSpaceDN w:val="0"/>
        <w:adjustRightInd w:val="0"/>
        <w:spacing w:after="0" w:line="240" w:lineRule="auto"/>
        <w:jc w:val="both"/>
        <w:rPr>
          <w:rFonts w:ascii="Times New Roman" w:hAnsi="Times New Roman" w:cs="Times New Roman"/>
          <w:b/>
          <w:bCs/>
          <w:lang w:val="it-IT"/>
        </w:rPr>
      </w:pPr>
    </w:p>
    <w:p w:rsidR="002819D0" w:rsidRPr="0016608E" w:rsidRDefault="002819D0" w:rsidP="002819D0">
      <w:pPr>
        <w:tabs>
          <w:tab w:val="left" w:pos="5840"/>
        </w:tabs>
        <w:spacing w:after="0" w:line="240" w:lineRule="auto"/>
        <w:rPr>
          <w:rFonts w:ascii="Times New Roman" w:hAnsi="Times New Roman" w:cs="Times New Roman"/>
          <w:b/>
          <w:lang w:val="it-IT"/>
        </w:rPr>
      </w:pPr>
      <w:r w:rsidRPr="0016608E">
        <w:rPr>
          <w:rFonts w:ascii="Times New Roman" w:hAnsi="Times New Roman" w:cs="Times New Roman"/>
          <w:b/>
          <w:lang w:val="it-IT"/>
        </w:rPr>
        <w:t xml:space="preserve">     Şef Direcţia finanţe</w:t>
      </w:r>
      <w:r w:rsidRPr="0016608E">
        <w:rPr>
          <w:rFonts w:ascii="Times New Roman" w:hAnsi="Times New Roman" w:cs="Times New Roman"/>
          <w:b/>
          <w:lang w:val="it-IT"/>
        </w:rPr>
        <w:tab/>
        <w:t xml:space="preserve">                       </w:t>
      </w:r>
    </w:p>
    <w:p w:rsidR="002819D0" w:rsidRPr="0016608E" w:rsidRDefault="002819D0" w:rsidP="002819D0">
      <w:pPr>
        <w:spacing w:after="0" w:line="240" w:lineRule="auto"/>
        <w:rPr>
          <w:rFonts w:ascii="Times New Roman" w:hAnsi="Times New Roman" w:cs="Times New Roman"/>
          <w:b/>
          <w:lang w:val="it-IT"/>
        </w:rPr>
      </w:pPr>
      <w:r w:rsidRPr="0016608E">
        <w:rPr>
          <w:rFonts w:ascii="Times New Roman" w:hAnsi="Times New Roman" w:cs="Times New Roman"/>
          <w:b/>
          <w:lang w:val="it-IT"/>
        </w:rPr>
        <w:t>a Consiliului raional Drochia                                                            Irina VIŢA</w:t>
      </w:r>
    </w:p>
    <w:p w:rsidR="002819D0" w:rsidRPr="00417597" w:rsidRDefault="002819D0" w:rsidP="002819D0">
      <w:pPr>
        <w:tabs>
          <w:tab w:val="left" w:pos="1905"/>
        </w:tabs>
        <w:spacing w:after="0" w:line="240" w:lineRule="auto"/>
        <w:rPr>
          <w:rFonts w:ascii="Times New Roman" w:hAnsi="Times New Roman" w:cs="Times New Roman"/>
          <w:sz w:val="24"/>
          <w:szCs w:val="24"/>
          <w:lang w:val="it-IT"/>
        </w:rPr>
      </w:pPr>
      <w:r w:rsidRPr="00417597">
        <w:rPr>
          <w:rFonts w:ascii="Times New Roman" w:hAnsi="Times New Roman" w:cs="Times New Roman"/>
          <w:sz w:val="24"/>
          <w:szCs w:val="24"/>
          <w:lang w:val="it-IT"/>
        </w:rPr>
        <w:tab/>
      </w:r>
    </w:p>
    <w:p w:rsidR="002819D0" w:rsidRPr="00417597" w:rsidRDefault="002819D0" w:rsidP="002819D0">
      <w:pPr>
        <w:spacing w:after="0" w:line="240" w:lineRule="auto"/>
        <w:rPr>
          <w:rFonts w:ascii="Times New Roman" w:hAnsi="Times New Roman" w:cs="Times New Roman"/>
          <w:sz w:val="24"/>
          <w:szCs w:val="24"/>
          <w:lang w:val="ro-RO"/>
        </w:rPr>
      </w:pPr>
    </w:p>
    <w:p w:rsidR="002819D0" w:rsidRPr="00417597" w:rsidRDefault="002819D0" w:rsidP="002819D0">
      <w:pPr>
        <w:spacing w:after="0" w:line="240" w:lineRule="auto"/>
        <w:rPr>
          <w:rFonts w:ascii="Times New Roman" w:hAnsi="Times New Roman" w:cs="Times New Roman"/>
          <w:sz w:val="24"/>
          <w:szCs w:val="24"/>
          <w:lang w:val="ro-RO"/>
        </w:rPr>
      </w:pPr>
    </w:p>
    <w:p w:rsidR="002819D0" w:rsidRPr="00417597" w:rsidRDefault="002819D0" w:rsidP="002819D0">
      <w:pPr>
        <w:spacing w:after="0" w:line="240" w:lineRule="auto"/>
        <w:rPr>
          <w:rFonts w:ascii="Times New Roman" w:hAnsi="Times New Roman" w:cs="Times New Roman"/>
          <w:sz w:val="24"/>
          <w:szCs w:val="24"/>
          <w:lang w:val="ro-RO"/>
        </w:rPr>
      </w:pPr>
    </w:p>
    <w:p w:rsidR="00417597" w:rsidRPr="00417597" w:rsidRDefault="00417597">
      <w:pPr>
        <w:spacing w:after="0" w:line="240" w:lineRule="auto"/>
        <w:rPr>
          <w:rFonts w:ascii="Times New Roman" w:hAnsi="Times New Roman" w:cs="Times New Roman"/>
          <w:sz w:val="24"/>
          <w:szCs w:val="24"/>
          <w:lang w:val="ro-RO"/>
        </w:rPr>
      </w:pPr>
    </w:p>
    <w:sectPr w:rsidR="00417597" w:rsidRPr="00417597" w:rsidSect="007566E0">
      <w:pgSz w:w="11906" w:h="16838"/>
      <w:pgMar w:top="426"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FCA8"/>
    <w:multiLevelType w:val="multilevel"/>
    <w:tmpl w:val="55C066ED"/>
    <w:lvl w:ilvl="0">
      <w:numFmt w:val="bullet"/>
      <w:lvlText w:val="-"/>
      <w:lvlJc w:val="left"/>
      <w:pPr>
        <w:tabs>
          <w:tab w:val="num" w:pos="720"/>
        </w:tabs>
        <w:ind w:left="720" w:hanging="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FE43F0"/>
    <w:rsid w:val="00045366"/>
    <w:rsid w:val="000C4915"/>
    <w:rsid w:val="0016608E"/>
    <w:rsid w:val="0025127D"/>
    <w:rsid w:val="00255D5D"/>
    <w:rsid w:val="002819D0"/>
    <w:rsid w:val="00311E43"/>
    <w:rsid w:val="003436D7"/>
    <w:rsid w:val="00387CC5"/>
    <w:rsid w:val="00417597"/>
    <w:rsid w:val="00424AAB"/>
    <w:rsid w:val="00493572"/>
    <w:rsid w:val="004D3E60"/>
    <w:rsid w:val="007566E0"/>
    <w:rsid w:val="00843667"/>
    <w:rsid w:val="008674A8"/>
    <w:rsid w:val="008B132F"/>
    <w:rsid w:val="00944BA2"/>
    <w:rsid w:val="00AC1D89"/>
    <w:rsid w:val="00AE36C5"/>
    <w:rsid w:val="00B0719A"/>
    <w:rsid w:val="00B32C3E"/>
    <w:rsid w:val="00B37033"/>
    <w:rsid w:val="00C473BF"/>
    <w:rsid w:val="00D6075A"/>
    <w:rsid w:val="00DD5BA1"/>
    <w:rsid w:val="00E56023"/>
    <w:rsid w:val="00E77D19"/>
    <w:rsid w:val="00FE4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915"/>
  </w:style>
  <w:style w:type="paragraph" w:styleId="2">
    <w:name w:val="heading 2"/>
    <w:basedOn w:val="a"/>
    <w:next w:val="a"/>
    <w:link w:val="20"/>
    <w:semiHidden/>
    <w:unhideWhenUsed/>
    <w:qFormat/>
    <w:rsid w:val="00FE43F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819D0"/>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E43F0"/>
    <w:rPr>
      <w:rFonts w:asciiTheme="majorHAnsi" w:eastAsiaTheme="majorEastAsia" w:hAnsiTheme="majorHAnsi" w:cstheme="majorBidi"/>
      <w:b/>
      <w:bCs/>
      <w:color w:val="4F81BD" w:themeColor="accent1"/>
      <w:sz w:val="26"/>
      <w:szCs w:val="26"/>
    </w:rPr>
  </w:style>
  <w:style w:type="character" w:styleId="a3">
    <w:name w:val="Strong"/>
    <w:basedOn w:val="a0"/>
    <w:qFormat/>
    <w:rsid w:val="00FE43F0"/>
    <w:rPr>
      <w:b/>
      <w:bCs/>
    </w:rPr>
  </w:style>
  <w:style w:type="character" w:customStyle="1" w:styleId="30">
    <w:name w:val="Заголовок 3 Знак"/>
    <w:basedOn w:val="a0"/>
    <w:link w:val="3"/>
    <w:rsid w:val="002819D0"/>
    <w:rPr>
      <w:rFonts w:asciiTheme="majorHAnsi" w:eastAsiaTheme="majorEastAsia" w:hAnsiTheme="majorHAnsi" w:cstheme="majorBidi"/>
      <w:b/>
      <w:bCs/>
      <w:color w:val="4F81BD" w:themeColor="accent1"/>
      <w:sz w:val="24"/>
      <w:szCs w:val="20"/>
    </w:rPr>
  </w:style>
  <w:style w:type="paragraph" w:styleId="a4">
    <w:name w:val="List Paragraph"/>
    <w:basedOn w:val="a"/>
    <w:uiPriority w:val="34"/>
    <w:qFormat/>
    <w:rsid w:val="002819D0"/>
    <w:pPr>
      <w:spacing w:after="0" w:line="240" w:lineRule="auto"/>
      <w:ind w:left="720"/>
      <w:contextualSpacing/>
    </w:pPr>
    <w:rPr>
      <w:rFonts w:ascii="Times New Roman" w:eastAsia="Times New Roman" w:hAnsi="Times New Roman" w:cs="Times New Roman"/>
      <w:sz w:val="24"/>
      <w:szCs w:val="20"/>
    </w:rPr>
  </w:style>
  <w:style w:type="paragraph" w:customStyle="1" w:styleId="1">
    <w:name w:val="Название объекта1"/>
    <w:basedOn w:val="a"/>
    <w:next w:val="a"/>
    <w:rsid w:val="002819D0"/>
    <w:pPr>
      <w:suppressAutoHyphens/>
      <w:spacing w:after="0" w:line="240" w:lineRule="auto"/>
      <w:jc w:val="center"/>
    </w:pPr>
    <w:rPr>
      <w:rFonts w:ascii="Times New Roman" w:eastAsia="Times New Roman" w:hAnsi="Times New Roman" w:cs="Times New Roman"/>
      <w:b/>
      <w:sz w:val="32"/>
      <w:szCs w:val="20"/>
      <w:lang w:val="ro-RO" w:eastAsia="ar-SA"/>
    </w:rPr>
  </w:style>
  <w:style w:type="table" w:styleId="a5">
    <w:name w:val="Table Grid"/>
    <w:basedOn w:val="a1"/>
    <w:rsid w:val="002819D0"/>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763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4501</Words>
  <Characters>25657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2020-12-04T09:35:00Z</cp:lastPrinted>
  <dcterms:created xsi:type="dcterms:W3CDTF">2020-11-27T11:21:00Z</dcterms:created>
  <dcterms:modified xsi:type="dcterms:W3CDTF">2020-12-04T09:35:00Z</dcterms:modified>
</cp:coreProperties>
</file>